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Pr="009106CE"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w:t>
      </w:r>
      <w:proofErr w:type="gramStart"/>
      <w:r w:rsidRPr="004676C8">
        <w:rPr>
          <w:rFonts w:ascii="Trebuchet MS" w:hAnsi="Trebuchet MS" w:cs="Arial"/>
        </w:rPr>
        <w:t>particular work</w:t>
      </w:r>
      <w:proofErr w:type="gramEnd"/>
      <w:r w:rsidRPr="004676C8">
        <w:rPr>
          <w:rFonts w:ascii="Trebuchet MS" w:hAnsi="Trebuchet MS" w:cs="Arial"/>
        </w:rPr>
        <w:t xml:space="preserve">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caseload management, and provide the necessary supervision, monitoring, </w:t>
      </w:r>
      <w:proofErr w:type="gramStart"/>
      <w:r w:rsidRPr="004676C8">
        <w:rPr>
          <w:rFonts w:ascii="Trebuchet MS" w:hAnsi="Trebuchet MS" w:cs="Arial"/>
        </w:rPr>
        <w:t>review</w:t>
      </w:r>
      <w:proofErr w:type="gramEnd"/>
      <w:r w:rsidRPr="004676C8">
        <w:rPr>
          <w:rFonts w:ascii="Trebuchet MS" w:hAnsi="Trebuchet MS" w:cs="Arial"/>
        </w:rPr>
        <w:t xml:space="preserve">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responsibility for the supervision of Investigating Officers;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Undertake a lead role in the team to ensuring an efficient response to referrals for the Department’s </w:t>
      </w:r>
      <w:proofErr w:type="gramStart"/>
      <w:r w:rsidRPr="004676C8">
        <w:rPr>
          <w:rFonts w:ascii="Trebuchet MS" w:hAnsi="Trebuchet MS" w:cs="Arial"/>
        </w:rPr>
        <w:t>services;</w:t>
      </w:r>
      <w:proofErr w:type="gramEnd"/>
      <w:r w:rsidRPr="004676C8">
        <w:rPr>
          <w:rFonts w:ascii="Trebuchet MS" w:hAnsi="Trebuchet MS" w:cs="Arial"/>
        </w:rPr>
        <w:t xml:space="preserve">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4C075B1B" w14:textId="77777777"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t>Mental Health addendum</w:t>
      </w:r>
    </w:p>
    <w:p w14:paraId="513EE9EF"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AMHP duties and partake in AMHP rotas as required. This may require working beyond 5pm on duty days.</w:t>
      </w:r>
    </w:p>
    <w:p w14:paraId="75A1487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Complete relevant training </w:t>
      </w:r>
      <w:proofErr w:type="gramStart"/>
      <w:r w:rsidRPr="004676C8">
        <w:rPr>
          <w:rFonts w:ascii="Trebuchet MS" w:hAnsi="Trebuchet MS" w:cs="Arial"/>
        </w:rPr>
        <w:t>in order to</w:t>
      </w:r>
      <w:proofErr w:type="gramEnd"/>
      <w:r w:rsidRPr="004676C8">
        <w:rPr>
          <w:rFonts w:ascii="Trebuchet MS" w:hAnsi="Trebuchet MS" w:cs="Arial"/>
        </w:rPr>
        <w:t xml:space="preserve"> provide practice placements for AMHP students in training.</w:t>
      </w:r>
    </w:p>
    <w:p w14:paraId="0F6C7667" w14:textId="768515A1"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Provide supervision to any AMHP in the service as required by the Practice Manager, to maintain an </w:t>
      </w:r>
      <w:proofErr w:type="gramStart"/>
      <w:r w:rsidRPr="004676C8">
        <w:rPr>
          <w:rFonts w:ascii="Trebuchet MS" w:hAnsi="Trebuchet MS" w:cs="Arial"/>
        </w:rPr>
        <w:t>up to date</w:t>
      </w:r>
      <w:proofErr w:type="gramEnd"/>
      <w:r w:rsidRPr="004676C8">
        <w:rPr>
          <w:rFonts w:ascii="Trebuchet MS" w:hAnsi="Trebuchet MS" w:cs="Arial"/>
        </w:rPr>
        <w:t xml:space="preserve"> knowledge of Mental Health Act case law to enable supervision of others. To take a lead in ensuring AMHP supervisees undertake AMHP refresher training and attend relevant AMHP meetings.</w:t>
      </w:r>
      <w:r w:rsidRPr="00D2182A">
        <w:rPr>
          <w:rFonts w:ascii="Trebuchet MS" w:hAnsi="Trebuchet MS" w:cs="Arial"/>
          <w:b/>
          <w:bCs/>
        </w:rPr>
        <w:br w:type="page"/>
      </w:r>
    </w:p>
    <w:p w14:paraId="30BAE5FF" w14:textId="08D5DC2E"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lastRenderedPageBreak/>
        <w:t>Forensic addendum</w:t>
      </w:r>
    </w:p>
    <w:p w14:paraId="0D16463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full range of social work responsibilities relevant to the provision of a high quality multi-disciplinary service to mentally disordered offenders in the community.  To manage a caseload of people with highly complex needs, offering specialist input within the multi-disciplinary team.</w:t>
      </w:r>
    </w:p>
    <w:p w14:paraId="2A8FCED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Act as Social Supervisor for clients under Section 41 of the Mental Health Act.</w:t>
      </w:r>
    </w:p>
    <w:p w14:paraId="69FF16C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Prepare mental health tribunal and managers reports as required and to attend hearings.</w:t>
      </w:r>
    </w:p>
    <w:p w14:paraId="7A198FC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Maintain confidential direct records within </w:t>
      </w:r>
      <w:proofErr w:type="spellStart"/>
      <w:r w:rsidRPr="004676C8">
        <w:rPr>
          <w:rFonts w:ascii="Trebuchet MS" w:hAnsi="Trebuchet MS" w:cs="Arial"/>
        </w:rPr>
        <w:t>eCPA</w:t>
      </w:r>
      <w:proofErr w:type="spellEnd"/>
      <w:r w:rsidRPr="004676C8">
        <w:rPr>
          <w:rFonts w:ascii="Trebuchet MS" w:hAnsi="Trebuchet MS" w:cs="Arial"/>
        </w:rPr>
        <w:t xml:space="preserve"> and </w:t>
      </w:r>
      <w:proofErr w:type="spellStart"/>
      <w:r w:rsidRPr="004676C8">
        <w:rPr>
          <w:rFonts w:ascii="Trebuchet MS" w:hAnsi="Trebuchet MS" w:cs="Arial"/>
        </w:rPr>
        <w:t>Carefirst</w:t>
      </w:r>
      <w:proofErr w:type="spellEnd"/>
      <w:r w:rsidRPr="004676C8">
        <w:rPr>
          <w:rFonts w:ascii="Trebuchet MS" w:hAnsi="Trebuchet MS" w:cs="Arial"/>
        </w:rPr>
        <w:t xml:space="preserve">, including the recording of contact details in compliance with Sussex Partnership Foundation Trust and </w:t>
      </w:r>
      <w:smartTag w:uri="urn:schemas-microsoft-com:office:smarttags" w:element="stockticker">
        <w:r w:rsidRPr="004676C8">
          <w:rPr>
            <w:rFonts w:ascii="Trebuchet MS" w:hAnsi="Trebuchet MS" w:cs="Arial"/>
          </w:rPr>
          <w:t>ESCC</w:t>
        </w:r>
      </w:smartTag>
      <w:r w:rsidRPr="004676C8">
        <w:rPr>
          <w:rFonts w:ascii="Trebuchet MS" w:hAnsi="Trebuchet MS" w:cs="Arial"/>
        </w:rPr>
        <w:t xml:space="preserve"> policies on record keeping.</w:t>
      </w:r>
    </w:p>
    <w:p w14:paraId="41ACD98C"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medium and low secure hospitals when discharge is being actively planned to assist with the formulation of complex care packages that require to be secured before discharge occurs.</w:t>
      </w:r>
    </w:p>
    <w:p w14:paraId="1F22A235"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 part of a multi-disciplinary team, to attend ward reviews at the time of admission and pre-discharge.</w:t>
      </w:r>
    </w:p>
    <w:p w14:paraId="0EB596A3" w14:textId="64F2436A"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Be fully conversant with part 3 MHA and S117 aftercare arrangements and ensure ESCC responsibilities and procedures are maintained.</w:t>
      </w:r>
    </w:p>
    <w:p w14:paraId="6760945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Victim Liaison Officers for rights of victims under DVCV 2004.</w:t>
      </w:r>
    </w:p>
    <w:p w14:paraId="7F280FD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part in clinical improvement groups and audits as required by the service.</w:t>
      </w:r>
    </w:p>
    <w:p w14:paraId="27CA6127" w14:textId="00FD0F14"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Understand and operate within the MAPPA arrangements.</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Engage effectively using creativity, compassion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t>
      </w:r>
      <w:proofErr w:type="gramStart"/>
      <w:r w:rsidRPr="004676C8">
        <w:rPr>
          <w:rFonts w:ascii="Trebuchet MS" w:hAnsi="Trebuchet MS" w:cs="Arial"/>
        </w:rPr>
        <w:t>wellbeing</w:t>
      </w:r>
      <w:proofErr w:type="gramEnd"/>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Ability to communicate with adults where there is complexity, including domestic violence, substance misuse, mental health or sexual </w:t>
      </w:r>
      <w:proofErr w:type="gramStart"/>
      <w:r w:rsidRPr="004676C8">
        <w:rPr>
          <w:rFonts w:ascii="Trebuchet MS" w:hAnsi="Trebuchet MS" w:cs="Arial"/>
        </w:rPr>
        <w:t>harm</w:t>
      </w:r>
      <w:proofErr w:type="gramEnd"/>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accountability and effective judgement when anticipating, identifying, assessing and managing risk, seeking support and solutions where </w:t>
      </w:r>
      <w:proofErr w:type="gramStart"/>
      <w:r w:rsidRPr="004676C8">
        <w:rPr>
          <w:rFonts w:ascii="Trebuchet MS" w:hAnsi="Trebuchet MS" w:cs="Arial"/>
        </w:rPr>
        <w:t>appropriate</w:t>
      </w:r>
      <w:proofErr w:type="gramEnd"/>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anticipate, assess, manage and address risk and respond to situations where there is hostility and risk, using knowledge of risk assessment </w:t>
      </w:r>
      <w:proofErr w:type="gramStart"/>
      <w:r w:rsidRPr="004676C8">
        <w:rPr>
          <w:rFonts w:ascii="Trebuchet MS" w:hAnsi="Trebuchet MS" w:cs="Arial"/>
        </w:rPr>
        <w:t>models</w:t>
      </w:r>
      <w:proofErr w:type="gramEnd"/>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Care Programme Approach and </w:t>
      </w:r>
      <w:proofErr w:type="gramStart"/>
      <w:r w:rsidRPr="004676C8">
        <w:rPr>
          <w:rFonts w:ascii="Trebuchet MS" w:hAnsi="Trebuchet MS" w:cs="Arial"/>
        </w:rPr>
        <w:t>Self Directed</w:t>
      </w:r>
      <w:proofErr w:type="gramEnd"/>
      <w:r w:rsidRPr="004676C8">
        <w:rPr>
          <w:rFonts w:ascii="Trebuchet MS" w:hAnsi="Trebuchet MS" w:cs="Arial"/>
        </w:rPr>
        <w:t xml:space="preserve">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environmental and physiological factors on people’s lives, taking into account age and development, and how this informs </w:t>
      </w:r>
      <w:proofErr w:type="gramStart"/>
      <w:r w:rsidRPr="004676C8">
        <w:rPr>
          <w:rFonts w:ascii="Trebuchet MS" w:hAnsi="Trebuchet MS" w:cs="Arial"/>
        </w:rPr>
        <w:t>practice</w:t>
      </w:r>
      <w:proofErr w:type="gramEnd"/>
      <w:r w:rsidRPr="004676C8">
        <w:rPr>
          <w:rFonts w:ascii="Trebuchet MS" w:hAnsi="Trebuchet MS" w:cs="Arial"/>
        </w:rPr>
        <w:t xml:space="preserv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how the principles of </w:t>
      </w:r>
      <w:proofErr w:type="gramStart"/>
      <w:r w:rsidRPr="004676C8">
        <w:rPr>
          <w:rFonts w:ascii="Trebuchet MS" w:hAnsi="Trebuchet MS" w:cs="Arial"/>
        </w:rPr>
        <w:t>relationship based</w:t>
      </w:r>
      <w:proofErr w:type="gramEnd"/>
      <w:r w:rsidRPr="004676C8">
        <w:rPr>
          <w:rFonts w:ascii="Trebuchet MS" w:hAnsi="Trebuchet MS" w:cs="Arial"/>
        </w:rPr>
        <w:t xml:space="preserve">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risk and </w:t>
      </w:r>
      <w:proofErr w:type="gramStart"/>
      <w:r w:rsidRPr="004676C8">
        <w:rPr>
          <w:rFonts w:ascii="Trebuchet MS" w:hAnsi="Trebuchet MS" w:cs="Arial"/>
        </w:rPr>
        <w:t>resistance</w:t>
      </w:r>
      <w:proofErr w:type="gramEnd"/>
      <w:r w:rsidRPr="004676C8">
        <w:rPr>
          <w:rFonts w:ascii="Trebuchet MS" w:hAnsi="Trebuchet MS" w:cs="Arial"/>
        </w:rPr>
        <w:t xml:space="preserv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groups and </w:t>
      </w:r>
      <w:proofErr w:type="gramStart"/>
      <w:r w:rsidRPr="004676C8">
        <w:rPr>
          <w:rFonts w:ascii="Trebuchet MS" w:hAnsi="Trebuchet MS" w:cs="Arial"/>
        </w:rPr>
        <w:t>communities</w:t>
      </w:r>
      <w:proofErr w:type="gramEnd"/>
      <w:r w:rsidRPr="004676C8">
        <w:rPr>
          <w:rFonts w:ascii="Trebuchet MS" w:hAnsi="Trebuchet MS" w:cs="Arial"/>
        </w:rPr>
        <w:t xml:space="preserve">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 xml:space="preserve">Awareness of changing contexts at local, </w:t>
      </w:r>
      <w:proofErr w:type="gramStart"/>
      <w:r w:rsidRPr="004676C8">
        <w:rPr>
          <w:rFonts w:ascii="Trebuchet MS" w:hAnsi="Trebuchet MS" w:cs="Arial"/>
        </w:rPr>
        <w:t>national</w:t>
      </w:r>
      <w:proofErr w:type="gramEnd"/>
      <w:r w:rsidRPr="004676C8">
        <w:rPr>
          <w:rFonts w:ascii="Trebuchet MS" w:hAnsi="Trebuchet MS" w:cs="Arial"/>
        </w:rPr>
        <w:t xml:space="preserve">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Promote, articulate and support a positive social work identity, promoting strategies for collaboration and a supportive team </w:t>
      </w:r>
      <w:proofErr w:type="gramStart"/>
      <w:r w:rsidRPr="004676C8">
        <w:rPr>
          <w:rFonts w:ascii="Trebuchet MS" w:hAnsi="Trebuchet MS" w:cs="Arial"/>
        </w:rPr>
        <w:t>culture</w:t>
      </w:r>
      <w:proofErr w:type="gramEnd"/>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personal and professional resilience showing confidence about your role in the team, work positively with others and contribute to team </w:t>
      </w:r>
      <w:proofErr w:type="gramStart"/>
      <w:r w:rsidRPr="004676C8">
        <w:rPr>
          <w:rFonts w:ascii="Trebuchet MS" w:hAnsi="Trebuchet MS" w:cs="Arial"/>
        </w:rPr>
        <w:t>working  by</w:t>
      </w:r>
      <w:proofErr w:type="gramEnd"/>
      <w:r w:rsidRPr="004676C8">
        <w:rPr>
          <w:rFonts w:ascii="Trebuchet MS" w:hAnsi="Trebuchet MS" w:cs="Arial"/>
        </w:rPr>
        <w:t xml:space="preserve">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awareness of own professional limitations, personal values and knowledge gaps, to critically reflect on the influence and impact on professional practice and engage in regular supervision to improve practice and career </w:t>
      </w:r>
      <w:proofErr w:type="gramStart"/>
      <w:r w:rsidRPr="004676C8">
        <w:rPr>
          <w:rFonts w:ascii="Trebuchet MS" w:hAnsi="Trebuchet MS" w:cs="Arial"/>
        </w:rPr>
        <w:t>development</w:t>
      </w:r>
      <w:proofErr w:type="gramEnd"/>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AMPH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D1CC" w14:textId="77777777" w:rsidR="00FB69F0" w:rsidRDefault="00FB69F0" w:rsidP="00E76A6D">
      <w:r>
        <w:separator/>
      </w:r>
    </w:p>
  </w:endnote>
  <w:endnote w:type="continuationSeparator" w:id="0">
    <w:p w14:paraId="4A4332F9" w14:textId="77777777" w:rsidR="00FB69F0" w:rsidRDefault="00FB69F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A8E" w14:textId="77777777" w:rsidR="00FB69F0" w:rsidRDefault="00FB69F0" w:rsidP="00E76A6D">
      <w:r>
        <w:separator/>
      </w:r>
    </w:p>
  </w:footnote>
  <w:footnote w:type="continuationSeparator" w:id="0">
    <w:p w14:paraId="3CBAB2E9" w14:textId="77777777" w:rsidR="00FB69F0" w:rsidRDefault="00FB69F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0B7F8B"/>
    <w:rsid w:val="00141FA5"/>
    <w:rsid w:val="00153804"/>
    <w:rsid w:val="001D13CE"/>
    <w:rsid w:val="001D7F22"/>
    <w:rsid w:val="002404F4"/>
    <w:rsid w:val="002864C1"/>
    <w:rsid w:val="002B2175"/>
    <w:rsid w:val="002F6ACA"/>
    <w:rsid w:val="00307391"/>
    <w:rsid w:val="003A0592"/>
    <w:rsid w:val="003B26AF"/>
    <w:rsid w:val="003B5415"/>
    <w:rsid w:val="003E3F7A"/>
    <w:rsid w:val="003E41F1"/>
    <w:rsid w:val="003F5381"/>
    <w:rsid w:val="00402216"/>
    <w:rsid w:val="004361C1"/>
    <w:rsid w:val="004676C8"/>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36171"/>
    <w:rsid w:val="00774351"/>
    <w:rsid w:val="00783EA3"/>
    <w:rsid w:val="007E7490"/>
    <w:rsid w:val="00821AA1"/>
    <w:rsid w:val="00822730"/>
    <w:rsid w:val="00855DA9"/>
    <w:rsid w:val="00855F9E"/>
    <w:rsid w:val="00873CAA"/>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2182A"/>
    <w:rsid w:val="00D91BB1"/>
    <w:rsid w:val="00DC0E43"/>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18ac22e-938f-4c8d-b5b4-55b12139ff05">HRJE-1703782868-2213</_dlc_DocId>
    <_dlc_DocIdUrl xmlns="e18ac22e-938f-4c8d-b5b4-55b12139ff05">
      <Url>https://services.escc.gov.uk/sites/HRJobEvaluation/_layouts/15/DocIdRedir.aspx?ID=HRJE-1703782868-2213</Url>
      <Description>HRJE-1703782868-2213</Description>
    </_dlc_DocIdUrl>
    <JE_x0020_number xmlns="e18ac22e-938f-4c8d-b5b4-55b12139ff05">12604</JE_x0020_number>
    <Document_x0020_Owner xmlns="0edbdf58-cbf2-428a-80ab-aedffcd2a497">
      <UserInfo>
        <DisplayName/>
        <AccountId/>
        <AccountType/>
      </UserInfo>
    </Document_x0020_Owner>
    <Document_x0020_Date xmlns="0edbdf58-cbf2-428a-80ab-aedffcd2a497">2022-08-10T23:00:00+00:00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Senior Practitioner Social Work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TaxCatchAll xmlns="0edbdf58-cbf2-428a-80ab-aedffcd2a497">
      <Value>98</Value>
      <Value>4</Value>
    </TaxCatchAll>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D6FC-E71E-4D21-A6B6-21BCADBA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schemas.microsoft.com/office/infopath/2007/PartnerControls"/>
    <ds:schemaRef ds:uri="1319745a-ba8a-4bbb-9672-6934039391ef"/>
    <ds:schemaRef ds:uri="0edbdf58-cbf2-428a-80ab-aedffcd2a497"/>
    <ds:schemaRef ds:uri="http://schemas.microsoft.com/office/2006/documentManagement/types"/>
    <ds:schemaRef ds:uri="e18ac22e-938f-4c8d-b5b4-55b12139ff05"/>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3F146042-90E2-4B53-81FF-E278EDC1D055}">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2023-11-15T17:21:00Z</dcterms:created>
  <dcterms:modified xsi:type="dcterms:W3CDTF">2023-11-15T17:21:00Z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3cde8080-c8b4-4cc4-bd34-b206e0581ffb</vt:lpwstr>
  </property>
  <property fmtid="{D5CDD505-2E9C-101B-9397-08002B2CF9AE}" pid="4" name="Grade">
    <vt:lpwstr>98;#SS13|226ff86e-76cb-4615-8680-b5849a99e927</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
  </property>
  <property fmtid="{D5CDD505-2E9C-101B-9397-08002B2CF9AE}" pid="70" name="Responsibility for financial resources">
    <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
  </property>
  <property fmtid="{D5CDD505-2E9C-101B-9397-08002B2CF9AE}" pid="75" name="Knowledge">
    <vt:lpwstr/>
  </property>
  <property fmtid="{D5CDD505-2E9C-101B-9397-08002B2CF9AE}" pid="76" name="Mental skills">
    <vt:lpwstr/>
  </property>
  <property fmtid="{D5CDD505-2E9C-101B-9397-08002B2CF9AE}" pid="77" name="Physical skills">
    <vt:lpwstr/>
  </property>
  <property fmtid="{D5CDD505-2E9C-101B-9397-08002B2CF9AE}" pid="78" name="Responsibility for physical resources">
    <vt:lpwstr/>
  </property>
  <property fmtid="{D5CDD505-2E9C-101B-9397-08002B2CF9AE}" pid="79" name="Physical demands">
    <vt:lpwstr/>
  </property>
  <property fmtid="{D5CDD505-2E9C-101B-9397-08002B2CF9AE}" pid="80" name="Responsibility for people">
    <vt:lpwstr/>
  </property>
  <property fmtid="{D5CDD505-2E9C-101B-9397-08002B2CF9AE}" pid="81" name="Total score">
    <vt:lpwstr/>
  </property>
  <property fmtid="{D5CDD505-2E9C-101B-9397-08002B2CF9AE}" pid="82" name="IsMyDocuments">
    <vt:bool>true</vt:bool>
  </property>
  <property fmtid="{D5CDD505-2E9C-101B-9397-08002B2CF9AE}" pid="83" name="Emotional demands">
    <vt:lpwstr/>
  </property>
  <property fmtid="{D5CDD505-2E9C-101B-9397-08002B2CF9AE}" pid="84" name="Mental demands">
    <vt:lpwstr/>
  </property>
  <property fmtid="{D5CDD505-2E9C-101B-9397-08002B2CF9AE}" pid="85" name="Interpersonal communication skills">
    <vt:lpwstr/>
  </property>
  <property fmtid="{D5CDD505-2E9C-101B-9397-08002B2CF9AE}" pid="86" name="Profile">
    <vt:lpwstr/>
  </property>
</Properties>
</file>