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w:t>
      </w:r>
      <w:proofErr w:type="gramStart"/>
      <w:r w:rsidRPr="00B00EE5">
        <w:rPr>
          <w:rFonts w:asciiTheme="minorHAnsi" w:hAnsiTheme="minorHAnsi"/>
          <w:lang w:val="en-GB"/>
        </w:rPr>
        <w:t>harassment</w:t>
      </w:r>
      <w:proofErr w:type="gramEnd"/>
      <w:r w:rsidRPr="00B00EE5">
        <w:rPr>
          <w:rFonts w:asciiTheme="minorHAnsi" w:hAnsiTheme="minorHAnsi"/>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B00EE5">
        <w:rPr>
          <w:rFonts w:asciiTheme="minorHAnsi" w:hAnsiTheme="minorHAnsi"/>
          <w:lang w:val="en-GB"/>
        </w:rPr>
        <w:t>sex</w:t>
      </w:r>
      <w:proofErr w:type="gramEnd"/>
      <w:r w:rsidRPr="00B00EE5">
        <w:rPr>
          <w:rFonts w:asciiTheme="minorHAnsi" w:hAnsiTheme="minorHAnsi"/>
          <w:lang w:val="en-GB"/>
        </w:rPr>
        <w:t xml:space="preserve">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proofErr w:type="gramStart"/>
      <w:r>
        <w:rPr>
          <w:rFonts w:asciiTheme="minorHAnsi" w:hAnsiTheme="minorHAnsi"/>
          <w:b w:val="0"/>
          <w:sz w:val="22"/>
          <w:szCs w:val="22"/>
          <w:lang w:val="en-GB"/>
        </w:rPr>
        <w:t>Non-European</w:t>
      </w:r>
      <w:proofErr w:type="gramEnd"/>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 xml:space="preserve">term adverse effect on a person’s ability to carry out normal day to day activities. Some specific conditions deemed to be disabilities include HIV, cancer, multiple </w:t>
      </w:r>
      <w:proofErr w:type="gramStart"/>
      <w:r w:rsidRPr="00F61AF9">
        <w:rPr>
          <w:rFonts w:asciiTheme="minorHAnsi" w:hAnsiTheme="minorHAnsi"/>
          <w:lang w:val="en-GB"/>
        </w:rPr>
        <w:t>sclerosis</w:t>
      </w:r>
      <w:proofErr w:type="gramEnd"/>
      <w:r w:rsidRPr="00F61AF9">
        <w:rPr>
          <w:rFonts w:asciiTheme="minorHAnsi" w:hAnsiTheme="minorHAnsi"/>
          <w:lang w:val="en-GB"/>
        </w:rPr>
        <w:t xml:space="preserve">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w:t>
      </w:r>
      <w:proofErr w:type="gramStart"/>
      <w:r w:rsidRPr="009914AE">
        <w:rPr>
          <w:rFonts w:asciiTheme="minorHAnsi" w:eastAsiaTheme="minorHAnsi" w:hAnsiTheme="minorHAnsi" w:cstheme="minorBidi"/>
          <w:lang w:val="en-GB"/>
        </w:rPr>
        <w:t xml:space="preserve">in order </w:t>
      </w:r>
      <w:r>
        <w:rPr>
          <w:rFonts w:asciiTheme="minorHAnsi" w:eastAsiaTheme="minorHAnsi" w:hAnsiTheme="minorHAnsi" w:cstheme="minorBidi"/>
          <w:lang w:val="en-GB"/>
        </w:rPr>
        <w:t>to</w:t>
      </w:r>
      <w:proofErr w:type="gramEnd"/>
      <w:r>
        <w:rPr>
          <w:rFonts w:asciiTheme="minorHAnsi" w:eastAsiaTheme="minorHAnsi" w:hAnsiTheme="minorHAnsi" w:cstheme="minorBidi"/>
          <w:lang w:val="en-GB"/>
        </w:rPr>
        <w:t xml:space="preserve">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 xml:space="preserve">[set out the purpose of sharing the data </w:t>
      </w:r>
      <w:proofErr w:type="gramStart"/>
      <w:r>
        <w:rPr>
          <w:rFonts w:asciiTheme="minorHAnsi" w:eastAsiaTheme="minorHAnsi" w:hAnsiTheme="minorHAnsi" w:cstheme="minorBidi"/>
          <w:b/>
          <w:i/>
          <w:lang w:val="en-GB"/>
        </w:rPr>
        <w:t>e.g.</w:t>
      </w:r>
      <w:proofErr w:type="gramEnd"/>
      <w:r>
        <w:rPr>
          <w:rFonts w:asciiTheme="minorHAnsi" w:eastAsiaTheme="minorHAnsi" w:hAnsiTheme="minorHAnsi" w:cstheme="minorBidi"/>
          <w:b/>
          <w:i/>
          <w:lang w:val="en-GB"/>
        </w:rPr>
        <w:t xml:space="preserve">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w:t>
      </w:r>
      <w:proofErr w:type="gramStart"/>
      <w:r w:rsidRPr="009914AE">
        <w:rPr>
          <w:rFonts w:asciiTheme="minorHAnsi" w:eastAsiaTheme="minorHAnsi" w:hAnsiTheme="minorHAnsi" w:cstheme="minorBidi"/>
          <w:lang w:val="en-GB"/>
        </w:rPr>
        <w:t>above, unless</w:t>
      </w:r>
      <w:proofErr w:type="gramEnd"/>
      <w:r w:rsidRPr="009914AE">
        <w:rPr>
          <w:rFonts w:asciiTheme="minorHAnsi" w:eastAsiaTheme="minorHAnsi" w:hAnsiTheme="minorHAnsi" w:cstheme="minorBidi"/>
          <w:lang w:val="en-GB"/>
        </w:rPr>
        <w:t xml:space="preserve">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w:t>
      </w:r>
      <w:proofErr w:type="gramStart"/>
      <w:r w:rsidRPr="009914AE">
        <w:rPr>
          <w:rFonts w:asciiTheme="minorHAnsi" w:eastAsiaTheme="minorHAnsi" w:hAnsiTheme="minorHAnsi" w:cstheme="minorBidi"/>
          <w:lang w:val="en-GB"/>
        </w:rPr>
        <w:t>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3A02156" w14:textId="77777777" w:rsidR="004639E8" w:rsidRPr="004639E8" w:rsidRDefault="004639E8" w:rsidP="004639E8">
      <w:pPr>
        <w:pStyle w:val="ListParagraph"/>
        <w:jc w:val="both"/>
        <w:rPr>
          <w:b/>
          <w:u w:val="single"/>
          <w:lang w:val="en-GB"/>
        </w:rPr>
      </w:pPr>
    </w:p>
    <w:p w14:paraId="712BAF24" w14:textId="77777777" w:rsidR="004639E8" w:rsidRDefault="004639E8" w:rsidP="004639E8">
      <w:pPr>
        <w:pStyle w:val="ListParagraph"/>
        <w:jc w:val="both"/>
      </w:pPr>
      <w:r>
        <w:t xml:space="preserve">Signature: </w:t>
      </w:r>
      <w:r>
        <w:fldChar w:fldCharType="begin">
          <w:ffData>
            <w:name w:val="Text1"/>
            <w:enabled/>
            <w:calcOnExit w:val="0"/>
            <w:textInput/>
          </w:ffData>
        </w:fldChar>
      </w:r>
      <w:bookmarkStart w:id="7"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r>
      <w:r>
        <w:tab/>
        <w:t xml:space="preserve">Date: </w:t>
      </w: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65D5" w14:textId="77777777" w:rsidR="00CF218E" w:rsidRDefault="00CF218E" w:rsidP="008E3095">
      <w:pPr>
        <w:spacing w:after="0" w:line="240" w:lineRule="auto"/>
      </w:pPr>
      <w:r>
        <w:separator/>
      </w:r>
    </w:p>
  </w:endnote>
  <w:endnote w:type="continuationSeparator" w:id="0">
    <w:p w14:paraId="3FEF69F2" w14:textId="77777777" w:rsidR="00CF218E" w:rsidRDefault="00CF218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005E" w14:textId="77777777" w:rsidR="00CF218E" w:rsidRDefault="00CF218E" w:rsidP="008E3095">
      <w:pPr>
        <w:spacing w:after="0" w:line="240" w:lineRule="auto"/>
      </w:pPr>
      <w:r>
        <w:separator/>
      </w:r>
    </w:p>
  </w:footnote>
  <w:footnote w:type="continuationSeparator" w:id="0">
    <w:p w14:paraId="6B07AFDB" w14:textId="77777777" w:rsidR="00CF218E" w:rsidRDefault="00CF218E"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105A341D"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639E8" w:rsidRPr="004639E8">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546914905">
    <w:abstractNumId w:val="10"/>
  </w:num>
  <w:num w:numId="2" w16cid:durableId="990911798">
    <w:abstractNumId w:val="11"/>
  </w:num>
  <w:num w:numId="3" w16cid:durableId="71977106">
    <w:abstractNumId w:val="8"/>
  </w:num>
  <w:num w:numId="4" w16cid:durableId="2023169481">
    <w:abstractNumId w:val="14"/>
  </w:num>
  <w:num w:numId="5" w16cid:durableId="290021397">
    <w:abstractNumId w:val="3"/>
  </w:num>
  <w:num w:numId="6" w16cid:durableId="1865825667">
    <w:abstractNumId w:val="0"/>
  </w:num>
  <w:num w:numId="7" w16cid:durableId="310405091">
    <w:abstractNumId w:val="4"/>
  </w:num>
  <w:num w:numId="8" w16cid:durableId="1384131877">
    <w:abstractNumId w:val="12"/>
  </w:num>
  <w:num w:numId="9" w16cid:durableId="1958482090">
    <w:abstractNumId w:val="1"/>
  </w:num>
  <w:num w:numId="10" w16cid:durableId="688337989">
    <w:abstractNumId w:val="2"/>
  </w:num>
  <w:num w:numId="11" w16cid:durableId="373385828">
    <w:abstractNumId w:val="9"/>
  </w:num>
  <w:num w:numId="12" w16cid:durableId="1203320176">
    <w:abstractNumId w:val="7"/>
  </w:num>
  <w:num w:numId="13" w16cid:durableId="1138760264">
    <w:abstractNumId w:val="13"/>
  </w:num>
  <w:num w:numId="14" w16cid:durableId="483005955">
    <w:abstractNumId w:val="6"/>
  </w:num>
  <w:num w:numId="15" w16cid:durableId="8288642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C0995"/>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39E8"/>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218E"/>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C6B2D8F1-68B9-4083-934D-170755E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2019-04-04T10:18:00Z</cp:lastPrinted>
  <dcterms:created xsi:type="dcterms:W3CDTF">2022-07-21T20:05:00Z</dcterms:created>
  <dcterms:modified xsi:type="dcterms:W3CDTF">2022-07-21T20:05:00Z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