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21004D42" w14:textId="77777777" w:rsidR="00751476" w:rsidRPr="00751476" w:rsidRDefault="00702B37" w:rsidP="00751476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JOB TITLE:</w:t>
      </w:r>
      <w:r w:rsidR="00751476">
        <w:rPr>
          <w:rFonts w:ascii="Trebuchet MS" w:hAnsi="Trebuchet MS"/>
        </w:rPr>
        <w:t xml:space="preserve"> </w:t>
      </w:r>
      <w:r w:rsidR="00751476" w:rsidRPr="00751476">
        <w:rPr>
          <w:rFonts w:ascii="Trebuchet MS" w:hAnsi="Trebuchet MS"/>
        </w:rPr>
        <w:t xml:space="preserve">Parenting Practitioner </w:t>
      </w:r>
    </w:p>
    <w:p w14:paraId="30154517" w14:textId="30DB1CC0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DEPARTMENT:</w:t>
      </w:r>
      <w:r w:rsidR="00751476" w:rsidRPr="00751476">
        <w:t xml:space="preserve"> </w:t>
      </w:r>
      <w:r w:rsidR="00751476" w:rsidRPr="00751476">
        <w:rPr>
          <w:rFonts w:ascii="Trebuchet MS" w:hAnsi="Trebuchet MS"/>
        </w:rPr>
        <w:t>Children’s Services</w:t>
      </w:r>
    </w:p>
    <w:p w14:paraId="5EFE2D31" w14:textId="70F67314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LOCATION:</w:t>
      </w:r>
      <w:r w:rsidR="00751476">
        <w:rPr>
          <w:rFonts w:ascii="Trebuchet MS" w:hAnsi="Trebuchet MS"/>
        </w:rPr>
        <w:t xml:space="preserve"> </w:t>
      </w:r>
      <w:r w:rsidR="00751476" w:rsidRPr="00751476">
        <w:rPr>
          <w:rFonts w:ascii="Trebuchet MS" w:hAnsi="Trebuchet MS"/>
        </w:rPr>
        <w:t>Countywide</w:t>
      </w:r>
    </w:p>
    <w:p w14:paraId="0B95DCF8" w14:textId="77777777" w:rsidR="00751476" w:rsidRPr="00751476" w:rsidRDefault="00702B37" w:rsidP="00751476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GRADE:</w:t>
      </w:r>
      <w:r w:rsidR="001D7F22" w:rsidRPr="009106CE">
        <w:rPr>
          <w:rFonts w:ascii="Trebuchet MS" w:hAnsi="Trebuchet MS"/>
        </w:rPr>
        <w:t xml:space="preserve"> </w:t>
      </w:r>
      <w:r w:rsidR="00751476" w:rsidRPr="00751476">
        <w:rPr>
          <w:rFonts w:ascii="Trebuchet MS" w:hAnsi="Trebuchet MS"/>
        </w:rPr>
        <w:t>East Sussex Single Status 9</w:t>
      </w:r>
    </w:p>
    <w:p w14:paraId="785C59E5" w14:textId="77777777" w:rsidR="00751476" w:rsidRPr="00751476" w:rsidRDefault="00702B37" w:rsidP="00751476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RESPONSIBLE TO:</w:t>
      </w:r>
      <w:r w:rsidR="00751476">
        <w:rPr>
          <w:rFonts w:ascii="Trebuchet MS" w:hAnsi="Trebuchet MS"/>
        </w:rPr>
        <w:t xml:space="preserve"> </w:t>
      </w:r>
      <w:r w:rsidR="00751476" w:rsidRPr="00751476">
        <w:rPr>
          <w:rFonts w:ascii="Trebuchet MS" w:hAnsi="Trebuchet MS"/>
        </w:rPr>
        <w:t xml:space="preserve">Practice Manager - Parenting and the Parenting Coordinator 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8E11A56" w14:textId="796198E8" w:rsidR="00751476" w:rsidRPr="00751476" w:rsidRDefault="00751476" w:rsidP="00751476">
      <w:pPr>
        <w:pStyle w:val="Heading1"/>
        <w:spacing w:line="360" w:lineRule="auto"/>
        <w:rPr>
          <w:rFonts w:ascii="Trebuchet MS" w:hAnsi="Trebuchet MS"/>
          <w:b w:val="0"/>
          <w:bCs w:val="0"/>
          <w:kern w:val="0"/>
          <w:szCs w:val="24"/>
          <w:lang w:eastAsia="en-GB"/>
        </w:rPr>
      </w:pPr>
      <w:proofErr w:type="gramStart"/>
      <w:r>
        <w:rPr>
          <w:rFonts w:ascii="Trebuchet MS" w:hAnsi="Trebuchet MS"/>
          <w:b w:val="0"/>
          <w:bCs w:val="0"/>
          <w:kern w:val="0"/>
          <w:szCs w:val="24"/>
          <w:lang w:eastAsia="en-GB"/>
        </w:rPr>
        <w:t>W</w:t>
      </w:r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>ork  with</w:t>
      </w:r>
      <w:proofErr w:type="gramEnd"/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 xml:space="preserve"> the Parenting Co-ordinator and Team manager as part of the Parenting Team to deliver evidence based parenting interventions to parents of 0-18 year old children </w:t>
      </w:r>
      <w:r w:rsidR="0065400F">
        <w:rPr>
          <w:rFonts w:ascii="Trebuchet MS" w:hAnsi="Trebuchet MS"/>
          <w:b w:val="0"/>
          <w:bCs w:val="0"/>
          <w:kern w:val="0"/>
          <w:szCs w:val="24"/>
          <w:lang w:eastAsia="en-GB"/>
        </w:rPr>
        <w:t xml:space="preserve">and </w:t>
      </w:r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 xml:space="preserve">young people. </w:t>
      </w:r>
    </w:p>
    <w:p w14:paraId="7EBC2929" w14:textId="43B9C70B" w:rsidR="00751476" w:rsidRPr="00751476" w:rsidRDefault="00D408D8" w:rsidP="00751476">
      <w:pPr>
        <w:pStyle w:val="Heading1"/>
        <w:spacing w:line="360" w:lineRule="auto"/>
        <w:rPr>
          <w:rFonts w:ascii="Trebuchet MS" w:hAnsi="Trebuchet MS"/>
          <w:b w:val="0"/>
          <w:bCs w:val="0"/>
          <w:kern w:val="0"/>
          <w:szCs w:val="24"/>
          <w:lang w:eastAsia="en-GB"/>
        </w:rPr>
      </w:pPr>
      <w:r>
        <w:rPr>
          <w:rFonts w:ascii="Trebuchet MS" w:hAnsi="Trebuchet MS"/>
          <w:b w:val="0"/>
          <w:bCs w:val="0"/>
          <w:kern w:val="0"/>
          <w:szCs w:val="24"/>
          <w:lang w:eastAsia="en-GB"/>
        </w:rPr>
        <w:t>P</w:t>
      </w:r>
      <w:r w:rsidR="00751476"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>rovide parenting packages of support for identified families; assess, plan and co-ordinate the support required to address their needs.</w:t>
      </w:r>
    </w:p>
    <w:p w14:paraId="1A67AEDD" w14:textId="77777777" w:rsidR="00751476" w:rsidRDefault="00751476" w:rsidP="00751476">
      <w:pPr>
        <w:pStyle w:val="Heading1"/>
        <w:spacing w:line="360" w:lineRule="auto"/>
        <w:rPr>
          <w:rFonts w:ascii="Trebuchet MS" w:hAnsi="Trebuchet MS"/>
          <w:b w:val="0"/>
          <w:bCs w:val="0"/>
          <w:kern w:val="0"/>
          <w:szCs w:val="24"/>
          <w:lang w:eastAsia="en-GB"/>
        </w:rPr>
      </w:pPr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 xml:space="preserve">The Parenting Practitioner will work preventatively </w:t>
      </w:r>
      <w:proofErr w:type="gramStart"/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>and also</w:t>
      </w:r>
      <w:proofErr w:type="gramEnd"/>
      <w:r w:rsidRPr="00751476">
        <w:rPr>
          <w:rFonts w:ascii="Trebuchet MS" w:hAnsi="Trebuchet MS"/>
          <w:b w:val="0"/>
          <w:bCs w:val="0"/>
          <w:kern w:val="0"/>
          <w:szCs w:val="24"/>
          <w:lang w:eastAsia="en-GB"/>
        </w:rPr>
        <w:t xml:space="preserve"> intervene with families where the children are considered to be at risk and have behavioural, social and emotional difficulties.</w:t>
      </w:r>
    </w:p>
    <w:p w14:paraId="69CE7565" w14:textId="48485813" w:rsidR="003B26AF" w:rsidRPr="009106CE" w:rsidRDefault="004361C1" w:rsidP="00751476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EBBB953" w14:textId="2B847D16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D408D8">
        <w:rPr>
          <w:rFonts w:ascii="Trebuchet MS" w:hAnsi="Trebuchet MS" w:cs="Arial"/>
        </w:rPr>
        <w:t xml:space="preserve">ake a lead in coordinating and delivering individual and group parenting intervention programmes for parents of children with behavioural, </w:t>
      </w:r>
      <w:proofErr w:type="gramStart"/>
      <w:r w:rsidRPr="00D408D8">
        <w:rPr>
          <w:rFonts w:ascii="Trebuchet MS" w:hAnsi="Trebuchet MS" w:cs="Arial"/>
        </w:rPr>
        <w:t>social</w:t>
      </w:r>
      <w:proofErr w:type="gramEnd"/>
      <w:r w:rsidRPr="00D408D8">
        <w:rPr>
          <w:rFonts w:ascii="Trebuchet MS" w:hAnsi="Trebuchet MS" w:cs="Arial"/>
        </w:rPr>
        <w:t xml:space="preserve"> and emotional difficulties and other targeted groups across the area. </w:t>
      </w:r>
    </w:p>
    <w:p w14:paraId="03E12B92" w14:textId="484D0F82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D408D8">
        <w:rPr>
          <w:rFonts w:ascii="Trebuchet MS" w:hAnsi="Trebuchet MS" w:cs="Arial"/>
        </w:rPr>
        <w:t>upport the work of the Parenting Coordinator in raising awareness of parenting issues and strategies with parents within the community and relevant agencies across the area.</w:t>
      </w:r>
    </w:p>
    <w:p w14:paraId="7632209F" w14:textId="4D8A835B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D408D8">
        <w:rPr>
          <w:rFonts w:ascii="Trebuchet MS" w:hAnsi="Trebuchet MS" w:cs="Arial"/>
        </w:rPr>
        <w:t xml:space="preserve">eliver parenting programmes flexibly in a range of different settings and working with partners form other statutory and voluntary organisation. </w:t>
      </w:r>
    </w:p>
    <w:p w14:paraId="1DD41CFF" w14:textId="754FE69D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D408D8">
        <w:rPr>
          <w:rFonts w:ascii="Trebuchet MS" w:hAnsi="Trebuchet MS" w:cs="Arial"/>
        </w:rPr>
        <w:t>uccessfully publicise and recruit to parents and carers to attend parenting programmes, identifying gaps and opportunities in delivering and organising relevant activity.</w:t>
      </w:r>
    </w:p>
    <w:p w14:paraId="76F7805F" w14:textId="1EBE10FB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K</w:t>
      </w:r>
      <w:r w:rsidRPr="00D408D8">
        <w:rPr>
          <w:rFonts w:ascii="Trebuchet MS" w:hAnsi="Trebuchet MS" w:cs="Arial"/>
        </w:rPr>
        <w:t>eep careful records and monitor families progress, both prior to and following intervention, responding to concerns that may be raised by parents/carers and seek appropriate solutions.</w:t>
      </w:r>
    </w:p>
    <w:p w14:paraId="203E9070" w14:textId="662F1E96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D408D8">
        <w:rPr>
          <w:rFonts w:ascii="Trebuchet MS" w:hAnsi="Trebuchet MS" w:cs="Arial"/>
        </w:rPr>
        <w:t>stablish links between the project and existing parent support groups</w:t>
      </w:r>
      <w:r w:rsidR="0065400F">
        <w:rPr>
          <w:rFonts w:ascii="Trebuchet MS" w:hAnsi="Trebuchet MS" w:cs="Arial"/>
        </w:rPr>
        <w:t xml:space="preserve"> and </w:t>
      </w:r>
      <w:r w:rsidRPr="00D408D8">
        <w:rPr>
          <w:rFonts w:ascii="Trebuchet MS" w:hAnsi="Trebuchet MS" w:cs="Arial"/>
        </w:rPr>
        <w:t>networks across the area.</w:t>
      </w:r>
    </w:p>
    <w:p w14:paraId="48804355" w14:textId="45D65EAF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D408D8">
        <w:rPr>
          <w:rFonts w:ascii="Trebuchet MS" w:hAnsi="Trebuchet MS" w:cs="Arial"/>
        </w:rPr>
        <w:t>epresent the parenting work at events.</w:t>
      </w:r>
    </w:p>
    <w:p w14:paraId="5B2B5A48" w14:textId="1F1D7951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D408D8">
        <w:rPr>
          <w:rFonts w:ascii="Trebuchet MS" w:hAnsi="Trebuchet MS" w:cs="Arial"/>
        </w:rPr>
        <w:t>articipate in peer supervision and reflective practice.  To complete and maintain parenting training / accreditation ensuring that work is of high quality and meets the required standards.</w:t>
      </w:r>
    </w:p>
    <w:p w14:paraId="33375523" w14:textId="42776FA2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D408D8">
        <w:rPr>
          <w:rFonts w:ascii="Trebuchet MS" w:hAnsi="Trebuchet MS" w:cs="Arial"/>
        </w:rPr>
        <w:t>ork closely with other partners in supporting parents through the process and leading on key elements of work to resolve conflict and prevent family breakdown.</w:t>
      </w:r>
    </w:p>
    <w:p w14:paraId="170B0137" w14:textId="5AE7762B" w:rsidR="00D408D8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D408D8">
        <w:rPr>
          <w:rFonts w:ascii="Trebuchet MS" w:hAnsi="Trebuchet MS" w:cs="Arial"/>
        </w:rPr>
        <w:t>pply sensitive approaches when handling issues pertaining to confidentiality, information sharing, the rights of families and the responsibilities of parents and professionals.</w:t>
      </w:r>
    </w:p>
    <w:p w14:paraId="443B9948" w14:textId="06E1E5D1" w:rsidR="00726AC3" w:rsidRPr="00D408D8" w:rsidRDefault="00D408D8" w:rsidP="00D408D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408D8">
        <w:rPr>
          <w:rFonts w:ascii="Trebuchet MS" w:hAnsi="Trebuchet MS" w:cs="Arial"/>
        </w:rPr>
        <w:t>Link closely with other members of Children’s Services and partner agencies, where relevant, and ensure that young people identified as requiring additional support are referred on accordingly.</w:t>
      </w:r>
    </w:p>
    <w:p w14:paraId="2D1C9E08" w14:textId="77777777" w:rsidR="001D7F22" w:rsidRPr="009106CE" w:rsidRDefault="001D7F22" w:rsidP="009106CE">
      <w:pPr>
        <w:pStyle w:val="ListParagraph"/>
        <w:spacing w:after="200" w:line="360" w:lineRule="auto"/>
        <w:ind w:left="360"/>
        <w:jc w:val="both"/>
        <w:rPr>
          <w:rFonts w:ascii="Trebuchet MS" w:hAnsi="Trebuchet MS" w:cs="Arial"/>
        </w:rPr>
        <w:sectPr w:rsidR="001D7F22" w:rsidRPr="009106CE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EAST SUSSEX COUNTY COUNCIL PERSON SPECIFICATION</w:t>
      </w:r>
    </w:p>
    <w:p w14:paraId="7B170436" w14:textId="445D5B88" w:rsidR="003B26AF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 and abilities</w:t>
      </w:r>
      <w:r w:rsidR="003B26AF" w:rsidRPr="009106CE">
        <w:rPr>
          <w:rFonts w:ascii="Trebuchet MS" w:hAnsi="Trebuchet MS"/>
        </w:rPr>
        <w:tab/>
      </w:r>
      <w:r w:rsidR="003B26AF" w:rsidRPr="009106CE">
        <w:rPr>
          <w:rFonts w:ascii="Trebuchet MS" w:hAnsi="Trebuchet MS"/>
        </w:rPr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106C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9106CE" w:rsidRDefault="00855F9E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9106CE" w14:paraId="6090B816" w14:textId="77777777" w:rsidTr="00855F9E">
        <w:tc>
          <w:tcPr>
            <w:tcW w:w="5000" w:type="pct"/>
          </w:tcPr>
          <w:p w14:paraId="372CED81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Excellent interpersonal and communication skills and ability to engage with parents and other professionals.</w:t>
            </w:r>
          </w:p>
          <w:p w14:paraId="0B7BA69F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Facilitation skills, the ability to deliver training and workshops.</w:t>
            </w:r>
          </w:p>
          <w:p w14:paraId="0987282A" w14:textId="6A5FC962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 Marketing skills, the ability to promote workshops and training and successfully recruit participants.</w:t>
            </w:r>
          </w:p>
          <w:p w14:paraId="609D129F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Assess individual needs and monitor progress.</w:t>
            </w:r>
          </w:p>
          <w:p w14:paraId="28602504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Coordinate </w:t>
            </w:r>
            <w:proofErr w:type="gramStart"/>
            <w:r w:rsidRPr="006C05B3">
              <w:rPr>
                <w:rFonts w:ascii="Trebuchet MS" w:hAnsi="Trebuchet MS" w:cs="Arial"/>
              </w:rPr>
              <w:t>parenting  assessments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for families and  help address issues of need and concern.</w:t>
            </w:r>
          </w:p>
          <w:p w14:paraId="35C9FAB7" w14:textId="16FDD2B1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 Maintenance of good productive working relationships with colleagues within the Team and other services.</w:t>
            </w:r>
          </w:p>
          <w:p w14:paraId="50DBA3C1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High level organisational skills.</w:t>
            </w:r>
          </w:p>
          <w:p w14:paraId="70684BA7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Management of workload and meeting of targets and deadlines.</w:t>
            </w:r>
          </w:p>
          <w:p w14:paraId="3A67F6C2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communicate clearly and confidently, orally and in writing, and to give constructive feedback.</w:t>
            </w:r>
          </w:p>
          <w:p w14:paraId="575505B6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Excellent time management skills.</w:t>
            </w:r>
          </w:p>
          <w:p w14:paraId="7F8B9044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The ability to assess parents / carers and manage risk in the community by utilising supervision and support from colleagues.</w:t>
            </w:r>
          </w:p>
          <w:p w14:paraId="01AB9584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Significant experience in working vulnerable families.</w:t>
            </w:r>
          </w:p>
          <w:p w14:paraId="6E66AAD5" w14:textId="44D535D6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 Experience of direct work with parents and carers.</w:t>
            </w:r>
          </w:p>
          <w:p w14:paraId="74BC0726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Experience of working collaboratively and in partnership with a diverse range of </w:t>
            </w:r>
            <w:proofErr w:type="gramStart"/>
            <w:r w:rsidRPr="006C05B3">
              <w:rPr>
                <w:rFonts w:ascii="Trebuchet MS" w:hAnsi="Trebuchet MS" w:cs="Arial"/>
              </w:rPr>
              <w:t>teams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services and agencies.</w:t>
            </w:r>
          </w:p>
          <w:p w14:paraId="6955445E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Experience of home visiting and joint visits with other professionals.</w:t>
            </w:r>
          </w:p>
          <w:p w14:paraId="17242E3C" w14:textId="3C3A2788" w:rsidR="00855F9E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lastRenderedPageBreak/>
              <w:t>Ability to act on own initiative as a lone worker and adhere to ESCC lone worker policy.</w:t>
            </w:r>
          </w:p>
        </w:tc>
      </w:tr>
    </w:tbl>
    <w:p w14:paraId="4BA116DD" w14:textId="08040B1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Essential education and qualifications</w:t>
      </w:r>
      <w:r w:rsidR="008F0E62" w:rsidRPr="009106C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9106CE" w:rsidRDefault="00AE4FEB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9106CE" w14:paraId="4688F001" w14:textId="77777777" w:rsidTr="004544C4">
        <w:tc>
          <w:tcPr>
            <w:tcW w:w="5000" w:type="pct"/>
          </w:tcPr>
          <w:p w14:paraId="66997FDD" w14:textId="0CF7E51F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QCF level 2 in Maths and English or ability to pass an assessment at interview</w:t>
            </w:r>
          </w:p>
          <w:p w14:paraId="3415E1EC" w14:textId="42F5A219" w:rsidR="00AE4FEB" w:rsidRPr="009106CE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A recognised Level 4 or above</w:t>
            </w:r>
            <w:r>
              <w:rPr>
                <w:rFonts w:ascii="Trebuchet MS" w:hAnsi="Trebuchet MS" w:cs="Arial"/>
              </w:rPr>
              <w:t xml:space="preserve"> </w:t>
            </w:r>
            <w:r w:rsidRPr="006C05B3">
              <w:rPr>
                <w:rFonts w:ascii="Trebuchet MS" w:hAnsi="Trebuchet MS" w:cs="Arial"/>
              </w:rPr>
              <w:t xml:space="preserve">qualification, </w:t>
            </w:r>
            <w:proofErr w:type="gramStart"/>
            <w:r w:rsidRPr="006C05B3">
              <w:rPr>
                <w:rFonts w:ascii="Trebuchet MS" w:hAnsi="Trebuchet MS" w:cs="Arial"/>
              </w:rPr>
              <w:t>e.g.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Working with Families, social work, community development, training or other relevant.</w:t>
            </w:r>
          </w:p>
        </w:tc>
      </w:tr>
    </w:tbl>
    <w:p w14:paraId="7F905CD4" w14:textId="403A2910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4D21D7B8" w14:textId="77777777" w:rsidTr="004544C4">
        <w:tc>
          <w:tcPr>
            <w:tcW w:w="5000" w:type="pct"/>
          </w:tcPr>
          <w:p w14:paraId="71D42DC8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Understanding of issues affecting the parents and carers.</w:t>
            </w:r>
          </w:p>
          <w:p w14:paraId="6F8D3792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Knowledge of the issues faced by families who are experiencing emotional difficulty which may manifest itself in harming behaviours.</w:t>
            </w:r>
          </w:p>
          <w:p w14:paraId="0116B124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Knowledge of child development and family systems.</w:t>
            </w:r>
          </w:p>
          <w:p w14:paraId="4B6C62A1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Knowledge of statutory tools, </w:t>
            </w:r>
            <w:proofErr w:type="gramStart"/>
            <w:r w:rsidRPr="006C05B3">
              <w:rPr>
                <w:rFonts w:ascii="Trebuchet MS" w:hAnsi="Trebuchet MS" w:cs="Arial"/>
              </w:rPr>
              <w:t>powers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and interventions.</w:t>
            </w:r>
          </w:p>
          <w:p w14:paraId="528ED8D9" w14:textId="6ED0AB62" w:rsidR="00AE4FEB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Accredited training in </w:t>
            </w:r>
            <w:proofErr w:type="gramStart"/>
            <w:r w:rsidRPr="006C05B3">
              <w:rPr>
                <w:rFonts w:ascii="Trebuchet MS" w:hAnsi="Trebuchet MS" w:cs="Arial"/>
              </w:rPr>
              <w:t>Parenting  or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willingness to train.</w:t>
            </w:r>
          </w:p>
        </w:tc>
      </w:tr>
    </w:tbl>
    <w:p w14:paraId="526A857E" w14:textId="1FDE2E41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494B6A61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7788CED2" w14:textId="77777777" w:rsidTr="00FE4B7A">
        <w:tc>
          <w:tcPr>
            <w:tcW w:w="5000" w:type="pct"/>
          </w:tcPr>
          <w:p w14:paraId="72EC8A76" w14:textId="7147634D" w:rsidR="00307391" w:rsidRPr="009106CE" w:rsidRDefault="006C05B3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Knowledge of agencies which are available to support young people and their families.</w:t>
            </w:r>
          </w:p>
        </w:tc>
      </w:tr>
    </w:tbl>
    <w:p w14:paraId="2E7F3232" w14:textId="39C3359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9106CE">
              <w:rPr>
                <w:rFonts w:ascii="Trebuchet MS" w:hAnsi="Trebuchet MS" w:cs="Arial"/>
              </w:rPr>
              <w:t>stage</w:t>
            </w:r>
          </w:p>
        </w:tc>
      </w:tr>
      <w:tr w:rsidR="00AE4FEB" w:rsidRPr="009106CE" w14:paraId="29B07E31" w14:textId="77777777" w:rsidTr="004544C4">
        <w:tc>
          <w:tcPr>
            <w:tcW w:w="5000" w:type="pct"/>
          </w:tcPr>
          <w:p w14:paraId="394E26EF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Experience of successfully working with vulnerable families understanding of their needs.</w:t>
            </w:r>
          </w:p>
          <w:p w14:paraId="413A4F41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Experience of delivering training or facilitating workshops.</w:t>
            </w:r>
          </w:p>
          <w:p w14:paraId="3FBBFB9D" w14:textId="6E7CDAA9" w:rsidR="00AE4FEB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lastRenderedPageBreak/>
              <w:t>Experience of conducting assessments of families with complex needs.</w:t>
            </w:r>
          </w:p>
        </w:tc>
      </w:tr>
    </w:tbl>
    <w:p w14:paraId="07062C1F" w14:textId="257ED7A0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5DF843AF" w14:textId="77777777" w:rsidTr="00FE4B7A">
        <w:tc>
          <w:tcPr>
            <w:tcW w:w="5000" w:type="pct"/>
          </w:tcPr>
          <w:p w14:paraId="5F5B9824" w14:textId="77777777" w:rsidR="006C05B3" w:rsidRPr="006C05B3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>Experience of delivering parenting programmes.</w:t>
            </w:r>
          </w:p>
          <w:p w14:paraId="405A2989" w14:textId="0FE9DBB9" w:rsidR="00307391" w:rsidRPr="009106CE" w:rsidRDefault="006C05B3" w:rsidP="006C05B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C05B3">
              <w:rPr>
                <w:rFonts w:ascii="Trebuchet MS" w:hAnsi="Trebuchet MS" w:cs="Arial"/>
              </w:rPr>
              <w:t xml:space="preserve">Experience of delivering </w:t>
            </w:r>
            <w:proofErr w:type="gramStart"/>
            <w:r w:rsidRPr="006C05B3">
              <w:rPr>
                <w:rFonts w:ascii="Trebuchet MS" w:hAnsi="Trebuchet MS" w:cs="Arial"/>
              </w:rPr>
              <w:t>community based</w:t>
            </w:r>
            <w:proofErr w:type="gramEnd"/>
            <w:r w:rsidRPr="006C05B3">
              <w:rPr>
                <w:rFonts w:ascii="Trebuchet MS" w:hAnsi="Trebuchet MS" w:cs="Arial"/>
              </w:rPr>
              <w:t xml:space="preserve"> training.</w:t>
            </w:r>
          </w:p>
        </w:tc>
      </w:tr>
    </w:tbl>
    <w:p w14:paraId="573B64DA" w14:textId="5338B868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9106CE" w:rsidRDefault="00153804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5B015ED0" w14:textId="77777777" w:rsidTr="004544C4">
        <w:tc>
          <w:tcPr>
            <w:tcW w:w="5000" w:type="pct"/>
          </w:tcPr>
          <w:p w14:paraId="26A30E60" w14:textId="77777777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Enthusiastic and motivating attitude.</w:t>
            </w:r>
          </w:p>
          <w:p w14:paraId="248853BD" w14:textId="77777777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A commitment to achieving the best outcomes for families.</w:t>
            </w:r>
          </w:p>
          <w:p w14:paraId="162EEF17" w14:textId="77777777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Professional integrity and confidentiality.</w:t>
            </w:r>
          </w:p>
          <w:p w14:paraId="3719FD75" w14:textId="77777777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Flexible approach and committed team member.</w:t>
            </w:r>
          </w:p>
          <w:p w14:paraId="2DB52295" w14:textId="77777777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Willingness to work flexible hours, including evenings and weekends and during school holidays.</w:t>
            </w:r>
          </w:p>
          <w:p w14:paraId="3EA22487" w14:textId="77777777" w:rsidR="00AE4FEB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>The ability to embrace new ways of working and to contribute to the development of a service.</w:t>
            </w:r>
          </w:p>
          <w:p w14:paraId="5B580695" w14:textId="599208E5" w:rsidR="00666135" w:rsidRPr="00666135" w:rsidRDefault="00666135" w:rsidP="0066613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666135">
              <w:rPr>
                <w:rFonts w:ascii="Trebuchet MS" w:hAnsi="Trebuchet MS" w:cs="Arial"/>
              </w:rPr>
              <w:t xml:space="preserve">Ability to demonstrate how you meet the travelling requirements of the role. </w:t>
            </w:r>
          </w:p>
        </w:tc>
      </w:tr>
    </w:tbl>
    <w:p w14:paraId="755F6CBF" w14:textId="54A73154" w:rsidR="00CE013C" w:rsidRPr="009106CE" w:rsidRDefault="00CE013C" w:rsidP="009106CE">
      <w:pPr>
        <w:spacing w:before="240"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Date (drawn up): </w:t>
      </w:r>
      <w:r w:rsidR="00666135">
        <w:rPr>
          <w:rFonts w:ascii="Trebuchet MS" w:hAnsi="Trebuchet MS" w:cs="Arial"/>
          <w:b/>
          <w:bCs/>
        </w:rPr>
        <w:t>June 2016</w:t>
      </w:r>
    </w:p>
    <w:p w14:paraId="68DBCB2D" w14:textId="5EE41028" w:rsidR="00CE013C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>Name</w:t>
      </w:r>
      <w:r w:rsidR="00CE013C" w:rsidRPr="009106CE">
        <w:rPr>
          <w:rFonts w:ascii="Trebuchet MS" w:hAnsi="Trebuchet MS" w:cs="Arial"/>
          <w:b/>
          <w:bCs/>
        </w:rPr>
        <w:t xml:space="preserve"> of Officer(s) drawing up person specifications: </w:t>
      </w:r>
      <w:r w:rsidR="00666135">
        <w:rPr>
          <w:rFonts w:ascii="Trebuchet MS" w:hAnsi="Trebuchet MS" w:cs="Arial"/>
          <w:b/>
          <w:bCs/>
        </w:rPr>
        <w:t>Colin Edgley</w:t>
      </w:r>
    </w:p>
    <w:p w14:paraId="4B50C559" w14:textId="35BAF1EC" w:rsidR="000775BB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Job Evaluation Reference: </w:t>
      </w:r>
      <w:r w:rsidR="00666135">
        <w:rPr>
          <w:rFonts w:ascii="Trebuchet MS" w:hAnsi="Trebuchet MS" w:cs="Arial"/>
          <w:b/>
          <w:bCs/>
        </w:rPr>
        <w:t>8092</w:t>
      </w:r>
    </w:p>
    <w:p w14:paraId="57B35048" w14:textId="4245956A" w:rsidR="00CE013C" w:rsidRPr="009106CE" w:rsidRDefault="00CE013C" w:rsidP="009106CE">
      <w:pPr>
        <w:spacing w:line="360" w:lineRule="auto"/>
        <w:rPr>
          <w:rFonts w:ascii="Trebuchet MS" w:hAnsi="Trebuchet MS"/>
        </w:rPr>
      </w:pP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9106CE" w:rsidRDefault="005C772C" w:rsidP="009106CE">
      <w:pPr>
        <w:spacing w:line="360" w:lineRule="auto"/>
        <w:ind w:left="1440" w:firstLine="720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lastRenderedPageBreak/>
        <w:tab/>
      </w:r>
      <w:r w:rsidRPr="009106CE">
        <w:rPr>
          <w:rFonts w:ascii="Trebuchet MS" w:hAnsi="Trebuchet MS" w:cs="Arial"/>
          <w:b/>
          <w:bCs/>
        </w:rPr>
        <w:tab/>
      </w:r>
      <w:r w:rsidRPr="009106CE">
        <w:rPr>
          <w:rFonts w:ascii="Trebuchet MS" w:hAnsi="Trebuchet MS" w:cs="Arial"/>
          <w:b/>
          <w:bCs/>
        </w:rPr>
        <w:tab/>
        <w:t xml:space="preserve"> </w:t>
      </w:r>
      <w:r w:rsidRPr="009106CE">
        <w:rPr>
          <w:rFonts w:ascii="Trebuchet MS" w:hAnsi="Trebuchet MS" w:cs="Arial"/>
          <w:b/>
          <w:bCs/>
        </w:rPr>
        <w:tab/>
      </w:r>
    </w:p>
    <w:p w14:paraId="13AB51C3" w14:textId="77777777" w:rsidR="005C772C" w:rsidRPr="009106CE" w:rsidRDefault="005C772C" w:rsidP="009106C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t>Health &amp; Safety Functions</w:t>
      </w:r>
    </w:p>
    <w:p w14:paraId="2E6C53C6" w14:textId="77777777" w:rsidR="005C772C" w:rsidRPr="009106CE" w:rsidRDefault="005C772C" w:rsidP="009106CE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tab/>
      </w:r>
    </w:p>
    <w:p w14:paraId="0CD693AC" w14:textId="53F95BB2" w:rsidR="005C772C" w:rsidRPr="009106CE" w:rsidRDefault="005C772C" w:rsidP="009106C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9106CE" w:rsidRDefault="005C772C" w:rsidP="009106CE">
      <w:pPr>
        <w:pStyle w:val="Title"/>
        <w:spacing w:line="360" w:lineRule="auto"/>
        <w:ind w:left="-360"/>
        <w:jc w:val="both"/>
        <w:outlineLvl w:val="0"/>
        <w:rPr>
          <w:rFonts w:ascii="Trebuchet MS" w:hAnsi="Trebuchet MS"/>
          <w:b w:val="0"/>
          <w:bCs w:val="0"/>
          <w:u w:val="none"/>
        </w:rPr>
      </w:pPr>
    </w:p>
    <w:p w14:paraId="59C6132D" w14:textId="77777777" w:rsidR="005C772C" w:rsidRPr="009106CE" w:rsidRDefault="005C772C" w:rsidP="009106CE">
      <w:pPr>
        <w:spacing w:line="360" w:lineRule="auto"/>
        <w:rPr>
          <w:rFonts w:ascii="Trebuchet MS" w:hAnsi="Trebuchet MS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CA74400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7D3FC23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A7CD33D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1C07CD6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08207FE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779647A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371087EB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103B15EB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5C4A027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2340D275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08D6A7A0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  <w:tr w:rsidR="005C772C" w:rsidRPr="009106CE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DE965CA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Yes/No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0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4DA"/>
    <w:multiLevelType w:val="hybridMultilevel"/>
    <w:tmpl w:val="34D08A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16601"/>
    <w:multiLevelType w:val="hybridMultilevel"/>
    <w:tmpl w:val="22ACA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D5E72"/>
    <w:multiLevelType w:val="hybridMultilevel"/>
    <w:tmpl w:val="73420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48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E3F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9F4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D71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604F"/>
    <w:multiLevelType w:val="hybridMultilevel"/>
    <w:tmpl w:val="328EE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60BCA"/>
    <w:multiLevelType w:val="hybridMultilevel"/>
    <w:tmpl w:val="32EA9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54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025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2718360">
    <w:abstractNumId w:val="10"/>
  </w:num>
  <w:num w:numId="2" w16cid:durableId="1905602352">
    <w:abstractNumId w:val="1"/>
  </w:num>
  <w:num w:numId="3" w16cid:durableId="1679888024">
    <w:abstractNumId w:val="5"/>
  </w:num>
  <w:num w:numId="4" w16cid:durableId="754742124">
    <w:abstractNumId w:val="13"/>
  </w:num>
  <w:num w:numId="5" w16cid:durableId="1663579629">
    <w:abstractNumId w:val="4"/>
  </w:num>
  <w:num w:numId="6" w16cid:durableId="1804813650">
    <w:abstractNumId w:val="14"/>
  </w:num>
  <w:num w:numId="7" w16cid:durableId="325403440">
    <w:abstractNumId w:val="6"/>
  </w:num>
  <w:num w:numId="8" w16cid:durableId="2145465001">
    <w:abstractNumId w:val="15"/>
  </w:num>
  <w:num w:numId="9" w16cid:durableId="1078332829">
    <w:abstractNumId w:val="3"/>
  </w:num>
  <w:num w:numId="10" w16cid:durableId="472796458">
    <w:abstractNumId w:val="12"/>
  </w:num>
  <w:num w:numId="11" w16cid:durableId="1768771651">
    <w:abstractNumId w:val="11"/>
  </w:num>
  <w:num w:numId="12" w16cid:durableId="2019843243">
    <w:abstractNumId w:val="8"/>
  </w:num>
  <w:num w:numId="13" w16cid:durableId="1503550727">
    <w:abstractNumId w:val="2"/>
  </w:num>
  <w:num w:numId="14" w16cid:durableId="967660326">
    <w:abstractNumId w:val="9"/>
  </w:num>
  <w:num w:numId="15" w16cid:durableId="924806233">
    <w:abstractNumId w:val="7"/>
  </w:num>
  <w:num w:numId="16" w16cid:durableId="174163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D13CE"/>
    <w:rsid w:val="001D7F22"/>
    <w:rsid w:val="001F086F"/>
    <w:rsid w:val="002404F4"/>
    <w:rsid w:val="00280DC8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5400F"/>
    <w:rsid w:val="00666135"/>
    <w:rsid w:val="006C05B3"/>
    <w:rsid w:val="00702B37"/>
    <w:rsid w:val="00726AC3"/>
    <w:rsid w:val="00751476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D408D8"/>
    <w:rsid w:val="00DD6534"/>
    <w:rsid w:val="00DD7718"/>
    <w:rsid w:val="00E053C6"/>
    <w:rsid w:val="00E76A6D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88</Value>
      <Value>30</Value>
    </TaxCatchAll>
    <Protective_x0020_Marking xmlns="0edbdf58-cbf2-428a-80ab-aedffcd2a497">OFFICIAL – DISCLOSABLE</Protective_x0020_Marking>
    <Document_x0020_Date xmlns="0edbdf58-cbf2-428a-80ab-aedffcd2a497">2021-10-06T23:00:00+00:00</Document_x0020_Date>
    <Document_x0020_Owner xmlns="0edbdf58-cbf2-428a-80ab-aedffcd2a497">
      <UserInfo>
        <DisplayName>Style Resource Readers</DisplayName>
        <AccountId>46</AccountId>
        <AccountType/>
      </UserInfo>
    </Document_x0020_Owner>
    <_dlc_DocId xmlns="e18ac22e-938f-4c8d-b5b4-55b12139ff05">HRJE-1703782868-2887</_dlc_DocId>
    <_dlc_DocIdUrl xmlns="e18ac22e-938f-4c8d-b5b4-55b12139ff05">
      <Url>https://services.escc.gov.uk/sites/HRJobEvaluation/_layouts/15/DocIdRedir.aspx?ID=HRJE-1703782868-2887</Url>
      <Description>HRJE-1703782868-2887</Description>
    </_dlc_DocIdUrl>
    <JE_x0020_number xmlns="e18ac22e-938f-4c8d-b5b4-55b12139ff05">8092</JE_x0020_number>
    <Document_x0020_name xmlns="e18ac22e-938f-4c8d-b5b4-55b12139ff05">Parenting Practitioner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SS9</TermName>
          <TermId xmlns="http://schemas.microsoft.com/office/infopath/2007/PartnerControls">a76ff1da-87ea-466b-9dd1-e66e7ed0df6c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48D56-8AF3-411C-933E-BA7737082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e18ac22e-938f-4c8d-b5b4-55b12139ff05"/>
    <ds:schemaRef ds:uri="http://schemas.openxmlformats.org/package/2006/metadata/core-properties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0edbdf58-cbf2-428a-80ab-aedffcd2a49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806FAC-0AAE-4153-9095-42C7B454A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DA77094-BD4F-4B5B-BEA9-C46A953F4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Amy Robinson</cp:lastModifiedBy>
  <cp:revision>2</cp:revision>
  <cp:lastPrinted>2021-01-14T11:57:00Z</cp:lastPrinted>
  <dcterms:created xsi:type="dcterms:W3CDTF">2022-07-21T12:55:00Z</dcterms:created>
  <dcterms:modified xsi:type="dcterms:W3CDTF">2022-07-21T12:55:00Z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89a0fdff-eb42-4cf4-8e87-f7dffb479b79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https://services.escc.gov.uk/sites/HRJobEvaluation/ESCCJELib/Parenting Practitioner JD v2.0.docx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4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489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