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EC2EDB" w:rsidRDefault="003B26AF" w:rsidP="004F49FB">
      <w:pPr>
        <w:pStyle w:val="Heading1"/>
        <w:jc w:val="center"/>
        <w:rPr>
          <w:rFonts w:ascii="Trebuchet MS" w:hAnsi="Trebuchet MS"/>
          <w:b w:val="0"/>
          <w:bCs w:val="0"/>
          <w:caps/>
        </w:rPr>
      </w:pPr>
      <w:r w:rsidRPr="00EC2EDB">
        <w:rPr>
          <w:rFonts w:ascii="Trebuchet MS" w:hAnsi="Trebuchet MS"/>
          <w:caps/>
          <w:szCs w:val="24"/>
        </w:rPr>
        <w:t>EAST SUSSEX COUNTY COUNCI</w:t>
      </w:r>
      <w:r w:rsidRPr="00EC2EDB">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EC2EDB">
        <w:rPr>
          <w:rFonts w:ascii="Trebuchet MS" w:hAnsi="Trebuchet MS"/>
          <w:caps/>
          <w:szCs w:val="24"/>
        </w:rPr>
        <w:t>L JOB DESCRIPTION</w:t>
      </w:r>
    </w:p>
    <w:p w14:paraId="546B145B" w14:textId="3205C874" w:rsidR="00F32248" w:rsidRPr="009106CE" w:rsidRDefault="00F32248" w:rsidP="00F32248">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F32248">
        <w:rPr>
          <w:rFonts w:ascii="Trebuchet MS" w:hAnsi="Trebuchet MS"/>
          <w:b w:val="0"/>
          <w:bCs w:val="0"/>
        </w:rPr>
        <w:t xml:space="preserve"> </w:t>
      </w:r>
      <w:r w:rsidRPr="00EC2EDB">
        <w:rPr>
          <w:rFonts w:ascii="Trebuchet MS" w:hAnsi="Trebuchet MS"/>
          <w:b w:val="0"/>
          <w:bCs w:val="0"/>
        </w:rPr>
        <w:t>Senior Brokerage Coordinator</w:t>
      </w:r>
    </w:p>
    <w:p w14:paraId="2AF8C073" w14:textId="1A246D43" w:rsidR="00F32248" w:rsidRPr="009106CE" w:rsidRDefault="00F32248" w:rsidP="00F32248">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Pr="00F32248">
        <w:rPr>
          <w:rFonts w:ascii="Trebuchet MS" w:hAnsi="Trebuchet MS"/>
          <w:b w:val="0"/>
          <w:bCs w:val="0"/>
        </w:rPr>
        <w:t xml:space="preserve"> </w:t>
      </w:r>
      <w:r w:rsidRPr="00EC2EDB">
        <w:rPr>
          <w:rFonts w:ascii="Trebuchet MS" w:hAnsi="Trebuchet MS"/>
          <w:b w:val="0"/>
          <w:bCs w:val="0"/>
        </w:rPr>
        <w:t>Adult Social Care and Health</w:t>
      </w:r>
    </w:p>
    <w:p w14:paraId="23FBCA01" w14:textId="6E933CC0" w:rsidR="00F32248" w:rsidRPr="009106CE" w:rsidRDefault="00F32248" w:rsidP="00F32248">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207C5F">
          <w:rPr>
            <w:rStyle w:val="Hyperlink"/>
            <w:rFonts w:ascii="Trebuchet MS" w:hAnsi="Trebuchet MS"/>
            <w:b w:val="0"/>
            <w:bCs w:val="0"/>
          </w:rPr>
          <w:t>Single Status 11</w:t>
        </w:r>
      </w:hyperlink>
    </w:p>
    <w:p w14:paraId="0D81541F" w14:textId="74674666" w:rsidR="00F32248" w:rsidRDefault="00F32248" w:rsidP="00F32248">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F32248">
        <w:rPr>
          <w:rFonts w:ascii="Trebuchet MS" w:hAnsi="Trebuchet MS"/>
          <w:b w:val="0"/>
          <w:bCs w:val="0"/>
        </w:rPr>
        <w:t xml:space="preserve"> </w:t>
      </w:r>
      <w:r w:rsidRPr="00EC2EDB">
        <w:rPr>
          <w:rFonts w:ascii="Trebuchet MS" w:hAnsi="Trebuchet MS"/>
          <w:b w:val="0"/>
          <w:bCs w:val="0"/>
        </w:rPr>
        <w:t>Brokerage Manager</w:t>
      </w:r>
    </w:p>
    <w:p w14:paraId="37D647D7" w14:textId="73611D3A" w:rsidR="003B26AF" w:rsidRDefault="003B26AF" w:rsidP="00F32248">
      <w:pPr>
        <w:pStyle w:val="Heading1"/>
        <w:spacing w:after="240"/>
        <w:rPr>
          <w:rFonts w:ascii="Trebuchet MS" w:hAnsi="Trebuchet MS"/>
        </w:rPr>
      </w:pPr>
      <w:r w:rsidRPr="00EC2EDB">
        <w:rPr>
          <w:rFonts w:ascii="Trebuchet MS" w:hAnsi="Trebuchet MS"/>
        </w:rPr>
        <w:t>Purpose of the Role:</w:t>
      </w:r>
    </w:p>
    <w:p w14:paraId="3ABE0CC7" w14:textId="171F5FD3" w:rsidR="004A75CF" w:rsidRPr="00016872" w:rsidRDefault="004A75CF" w:rsidP="00F32248">
      <w:pPr>
        <w:spacing w:after="240"/>
        <w:rPr>
          <w:rFonts w:ascii="Trebuchet MS" w:hAnsi="Trebuchet MS" w:cs="Arial"/>
          <w:color w:val="202124"/>
          <w:shd w:val="clear" w:color="auto" w:fill="FFFFFF"/>
        </w:rPr>
      </w:pPr>
      <w:r w:rsidRPr="00016872">
        <w:rPr>
          <w:rFonts w:ascii="Trebuchet MS" w:hAnsi="Trebuchet MS" w:cs="Arial"/>
          <w:color w:val="202124"/>
          <w:shd w:val="clear" w:color="auto" w:fill="FFFFFF"/>
        </w:rPr>
        <w:t>E</w:t>
      </w:r>
      <w:r w:rsidR="005E3DC7">
        <w:rPr>
          <w:rFonts w:ascii="Trebuchet MS" w:hAnsi="Trebuchet MS" w:cs="Arial"/>
          <w:color w:val="202124"/>
          <w:shd w:val="clear" w:color="auto" w:fill="FFFFFF"/>
        </w:rPr>
        <w:t xml:space="preserve">ast Sussex County Council </w:t>
      </w:r>
      <w:r w:rsidR="0045488F">
        <w:rPr>
          <w:rFonts w:ascii="Trebuchet MS" w:hAnsi="Trebuchet MS" w:cs="Arial"/>
          <w:color w:val="202124"/>
          <w:shd w:val="clear" w:color="auto" w:fill="FFFFFF"/>
        </w:rPr>
        <w:t xml:space="preserve">Supply Management </w:t>
      </w:r>
      <w:r w:rsidRPr="00016872">
        <w:rPr>
          <w:rFonts w:ascii="Trebuchet MS" w:hAnsi="Trebuchet MS" w:cs="Arial"/>
          <w:color w:val="202124"/>
          <w:shd w:val="clear" w:color="auto" w:fill="FFFFFF"/>
        </w:rPr>
        <w:t>is a well-established countywide team,</w:t>
      </w:r>
      <w:r w:rsidR="0045488F">
        <w:rPr>
          <w:rFonts w:ascii="Trebuchet MS" w:hAnsi="Trebuchet MS" w:cs="Arial"/>
          <w:color w:val="202124"/>
          <w:shd w:val="clear" w:color="auto" w:fill="FFFFFF"/>
        </w:rPr>
        <w:t xml:space="preserve"> </w:t>
      </w:r>
      <w:r w:rsidRPr="00016872">
        <w:rPr>
          <w:rFonts w:ascii="Trebuchet MS" w:hAnsi="Trebuchet MS" w:cs="Arial"/>
          <w:color w:val="202124"/>
          <w:shd w:val="clear" w:color="auto" w:fill="FFFFFF"/>
        </w:rPr>
        <w:t xml:space="preserve">responsible for </w:t>
      </w:r>
      <w:r w:rsidR="0045488F">
        <w:rPr>
          <w:rFonts w:ascii="Trebuchet MS" w:hAnsi="Trebuchet MS" w:cs="Arial"/>
          <w:color w:val="202124"/>
          <w:shd w:val="clear" w:color="auto" w:fill="FFFFFF"/>
        </w:rPr>
        <w:t xml:space="preserve">identifying, and managing resources and suppliers that are essential to meet Adult Social care requirements. Together we </w:t>
      </w:r>
      <w:r w:rsidRPr="00016872">
        <w:rPr>
          <w:rFonts w:ascii="Trebuchet MS" w:hAnsi="Trebuchet MS" w:cs="Arial"/>
          <w:color w:val="202124"/>
          <w:shd w:val="clear" w:color="auto" w:fill="FFFFFF"/>
        </w:rPr>
        <w:t>sour</w:t>
      </w:r>
      <w:r w:rsidR="0045488F">
        <w:rPr>
          <w:rFonts w:ascii="Trebuchet MS" w:hAnsi="Trebuchet MS" w:cs="Arial"/>
          <w:color w:val="202124"/>
          <w:shd w:val="clear" w:color="auto" w:fill="FFFFFF"/>
        </w:rPr>
        <w:t>ce</w:t>
      </w:r>
      <w:r w:rsidRPr="00016872">
        <w:rPr>
          <w:rFonts w:ascii="Trebuchet MS" w:hAnsi="Trebuchet MS" w:cs="Arial"/>
          <w:color w:val="202124"/>
          <w:shd w:val="clear" w:color="auto" w:fill="FFFFFF"/>
        </w:rPr>
        <w:t xml:space="preserve"> care packages</w:t>
      </w:r>
      <w:r w:rsidR="0045488F">
        <w:rPr>
          <w:rFonts w:ascii="Trebuchet MS" w:hAnsi="Trebuchet MS" w:cs="Arial"/>
          <w:color w:val="202124"/>
          <w:shd w:val="clear" w:color="auto" w:fill="FFFFFF"/>
        </w:rPr>
        <w:t xml:space="preserve"> and </w:t>
      </w:r>
      <w:r w:rsidRPr="00016872">
        <w:rPr>
          <w:rFonts w:ascii="Trebuchet MS" w:hAnsi="Trebuchet MS" w:cs="Arial"/>
          <w:color w:val="202124"/>
          <w:shd w:val="clear" w:color="auto" w:fill="FFFFFF"/>
        </w:rPr>
        <w:t xml:space="preserve">placements to meet assessed health and social care needs for </w:t>
      </w:r>
      <w:r w:rsidR="0045488F">
        <w:rPr>
          <w:rFonts w:ascii="Trebuchet MS" w:hAnsi="Trebuchet MS" w:cs="Arial"/>
          <w:color w:val="202124"/>
          <w:shd w:val="clear" w:color="auto" w:fill="FFFFFF"/>
        </w:rPr>
        <w:t xml:space="preserve">vulnerable </w:t>
      </w:r>
      <w:r w:rsidRPr="00016872">
        <w:rPr>
          <w:rFonts w:ascii="Trebuchet MS" w:hAnsi="Trebuchet MS" w:cs="Arial"/>
          <w:color w:val="202124"/>
          <w:shd w:val="clear" w:color="auto" w:fill="FFFFFF"/>
        </w:rPr>
        <w:t xml:space="preserve">adults across East Sussex. </w:t>
      </w:r>
    </w:p>
    <w:p w14:paraId="00E78DBA" w14:textId="3BFD45AA" w:rsidR="004A75CF" w:rsidRDefault="004A75CF" w:rsidP="00F32248">
      <w:pPr>
        <w:spacing w:after="240"/>
        <w:rPr>
          <w:rFonts w:ascii="Trebuchet MS" w:hAnsi="Trebuchet MS" w:cs="Arial"/>
          <w:color w:val="202124"/>
          <w:shd w:val="clear" w:color="auto" w:fill="FFFFFF"/>
        </w:rPr>
      </w:pPr>
      <w:r w:rsidRPr="00016872">
        <w:rPr>
          <w:rFonts w:ascii="Trebuchet MS" w:hAnsi="Trebuchet MS" w:cs="Arial"/>
          <w:color w:val="202124"/>
          <w:shd w:val="clear" w:color="auto" w:fill="FFFFFF"/>
        </w:rPr>
        <w:t>Our Brokerage service is split into three sections</w:t>
      </w:r>
      <w:r w:rsidR="00E842B0">
        <w:rPr>
          <w:rFonts w:ascii="Trebuchet MS" w:hAnsi="Trebuchet MS" w:cs="Arial"/>
          <w:color w:val="202124"/>
          <w:shd w:val="clear" w:color="auto" w:fill="FFFFFF"/>
        </w:rPr>
        <w:t>:</w:t>
      </w:r>
    </w:p>
    <w:p w14:paraId="4E34D7BC" w14:textId="4A4884D1" w:rsidR="004A75CF" w:rsidRPr="00E842B0" w:rsidRDefault="004A75CF" w:rsidP="003F4384">
      <w:pPr>
        <w:pStyle w:val="ListParagraph"/>
        <w:numPr>
          <w:ilvl w:val="0"/>
          <w:numId w:val="15"/>
        </w:numPr>
        <w:spacing w:after="160" w:line="259" w:lineRule="auto"/>
        <w:jc w:val="both"/>
        <w:rPr>
          <w:rFonts w:ascii="Trebuchet MS" w:hAnsi="Trebuchet MS" w:cs="Arial"/>
          <w:color w:val="202124"/>
          <w:shd w:val="clear" w:color="auto" w:fill="FFFFFF"/>
        </w:rPr>
      </w:pPr>
      <w:r w:rsidRPr="00E842B0">
        <w:rPr>
          <w:rFonts w:ascii="Trebuchet MS" w:hAnsi="Trebuchet MS" w:cs="Arial"/>
          <w:b/>
          <w:bCs/>
          <w:color w:val="202124"/>
          <w:shd w:val="clear" w:color="auto" w:fill="FFFFFF"/>
        </w:rPr>
        <w:t>Specialist Brokerage Team</w:t>
      </w:r>
      <w:r w:rsidRPr="00E842B0">
        <w:rPr>
          <w:rFonts w:ascii="Trebuchet MS" w:hAnsi="Trebuchet MS" w:cs="Arial"/>
          <w:color w:val="202124"/>
          <w:shd w:val="clear" w:color="auto" w:fill="FFFFFF"/>
        </w:rPr>
        <w:t xml:space="preserve"> </w:t>
      </w:r>
      <w:r w:rsidR="00A372CC" w:rsidRPr="00E842B0">
        <w:rPr>
          <w:rFonts w:ascii="Trebuchet MS" w:hAnsi="Trebuchet MS" w:cs="Arial"/>
          <w:color w:val="202124"/>
          <w:shd w:val="clear" w:color="auto" w:fill="FFFFFF"/>
        </w:rPr>
        <w:t xml:space="preserve">– </w:t>
      </w:r>
      <w:r w:rsidR="00A372CC" w:rsidRPr="00E121FF">
        <w:rPr>
          <w:rFonts w:ascii="Trebuchet MS" w:hAnsi="Trebuchet MS" w:cs="Arial"/>
          <w:color w:val="202124"/>
          <w:shd w:val="clear" w:color="auto" w:fill="FFFFFF"/>
        </w:rPr>
        <w:t>Sources and negotiates social care and support services on behalf of adults of working age with complex support needs. This includes ad</w:t>
      </w:r>
      <w:r w:rsidR="003F4384" w:rsidRPr="00E121FF">
        <w:rPr>
          <w:rFonts w:ascii="Trebuchet MS" w:hAnsi="Trebuchet MS" w:cs="Arial"/>
          <w:color w:val="202124"/>
          <w:shd w:val="clear" w:color="auto" w:fill="FFFFFF"/>
        </w:rPr>
        <w:t xml:space="preserve">ult with learning disabilities, physical </w:t>
      </w:r>
      <w:r w:rsidR="00B33BF6" w:rsidRPr="00E121FF">
        <w:rPr>
          <w:rFonts w:ascii="Trebuchet MS" w:hAnsi="Trebuchet MS" w:cs="Arial"/>
          <w:color w:val="202124"/>
          <w:shd w:val="clear" w:color="auto" w:fill="FFFFFF"/>
        </w:rPr>
        <w:t>disabilities,</w:t>
      </w:r>
      <w:r w:rsidR="003F4384" w:rsidRPr="00E121FF">
        <w:rPr>
          <w:rFonts w:ascii="Trebuchet MS" w:hAnsi="Trebuchet MS" w:cs="Arial"/>
          <w:color w:val="202124"/>
          <w:shd w:val="clear" w:color="auto" w:fill="FFFFFF"/>
        </w:rPr>
        <w:t xml:space="preserve"> and mental health needs.</w:t>
      </w:r>
    </w:p>
    <w:p w14:paraId="5C4525DB" w14:textId="6612F489" w:rsidR="004A75CF" w:rsidRPr="00E842B0" w:rsidRDefault="004A75CF" w:rsidP="003F4384">
      <w:pPr>
        <w:pStyle w:val="ListParagraph"/>
        <w:numPr>
          <w:ilvl w:val="0"/>
          <w:numId w:val="15"/>
        </w:numPr>
        <w:spacing w:after="160" w:line="259" w:lineRule="auto"/>
        <w:jc w:val="both"/>
        <w:rPr>
          <w:rFonts w:ascii="Trebuchet MS" w:hAnsi="Trebuchet MS" w:cs="Arial"/>
          <w:color w:val="202124"/>
          <w:shd w:val="clear" w:color="auto" w:fill="FFFFFF"/>
        </w:rPr>
      </w:pPr>
      <w:r w:rsidRPr="00E842B0">
        <w:rPr>
          <w:rFonts w:ascii="Trebuchet MS" w:hAnsi="Trebuchet MS" w:cs="Arial"/>
          <w:b/>
          <w:bCs/>
          <w:color w:val="202124"/>
          <w:shd w:val="clear" w:color="auto" w:fill="FFFFFF"/>
        </w:rPr>
        <w:t>Community Brokerage Team</w:t>
      </w:r>
      <w:r w:rsidRPr="00E842B0">
        <w:rPr>
          <w:rFonts w:ascii="Trebuchet MS" w:hAnsi="Trebuchet MS" w:cs="Arial"/>
          <w:color w:val="202124"/>
          <w:shd w:val="clear" w:color="auto" w:fill="FFFFFF"/>
        </w:rPr>
        <w:t xml:space="preserve"> </w:t>
      </w:r>
      <w:r w:rsidR="003F4384" w:rsidRPr="00E121FF">
        <w:rPr>
          <w:rFonts w:ascii="Trebuchet MS" w:hAnsi="Trebuchet MS" w:cs="Arial"/>
          <w:color w:val="202124"/>
          <w:shd w:val="clear" w:color="auto" w:fill="FFFFFF"/>
        </w:rPr>
        <w:t>Responsible for organising and negotiating community care services, which include homecare, day care and transport for older people across East Sussex and Out of County.</w:t>
      </w:r>
    </w:p>
    <w:p w14:paraId="63CA30B4" w14:textId="25BA907B" w:rsidR="004A75CF" w:rsidRPr="00E842B0" w:rsidRDefault="004A75CF" w:rsidP="003F4384">
      <w:pPr>
        <w:pStyle w:val="ListParagraph"/>
        <w:numPr>
          <w:ilvl w:val="0"/>
          <w:numId w:val="15"/>
        </w:numPr>
        <w:spacing w:after="160" w:line="259" w:lineRule="auto"/>
        <w:jc w:val="both"/>
        <w:rPr>
          <w:rFonts w:ascii="Trebuchet MS" w:hAnsi="Trebuchet MS" w:cs="Arial"/>
          <w:color w:val="202124"/>
          <w:shd w:val="clear" w:color="auto" w:fill="FFFFFF"/>
        </w:rPr>
      </w:pPr>
      <w:r w:rsidRPr="00E842B0">
        <w:rPr>
          <w:rFonts w:ascii="Trebuchet MS" w:hAnsi="Trebuchet MS" w:cs="Arial"/>
          <w:b/>
          <w:bCs/>
          <w:color w:val="202124"/>
          <w:shd w:val="clear" w:color="auto" w:fill="FFFFFF"/>
        </w:rPr>
        <w:t>Older People’s Bedded Care Team</w:t>
      </w:r>
      <w:r w:rsidRPr="00E842B0">
        <w:rPr>
          <w:rFonts w:ascii="Trebuchet MS" w:hAnsi="Trebuchet MS" w:cs="Arial"/>
          <w:color w:val="202124"/>
          <w:shd w:val="clear" w:color="auto" w:fill="FFFFFF"/>
        </w:rPr>
        <w:t xml:space="preserve"> – </w:t>
      </w:r>
      <w:r w:rsidRPr="00E121FF">
        <w:rPr>
          <w:rFonts w:ascii="Trebuchet MS" w:hAnsi="Trebuchet MS" w:cs="Arial"/>
          <w:color w:val="202124"/>
          <w:shd w:val="clear" w:color="auto" w:fill="FFFFFF"/>
        </w:rPr>
        <w:t>Responsible for placing older people in residential and nursing homes across East Sussex and Out of County.</w:t>
      </w:r>
    </w:p>
    <w:p w14:paraId="5E01A764" w14:textId="29DA6375" w:rsidR="004A75CF" w:rsidRDefault="004A75CF" w:rsidP="00F32248">
      <w:pPr>
        <w:spacing w:after="240"/>
        <w:rPr>
          <w:rFonts w:ascii="Trebuchet MS" w:hAnsi="Trebuchet MS" w:cs="Arial"/>
          <w:color w:val="202124"/>
          <w:shd w:val="clear" w:color="auto" w:fill="FFFFFF"/>
        </w:rPr>
      </w:pPr>
      <w:r w:rsidRPr="00016872">
        <w:rPr>
          <w:rFonts w:ascii="Trebuchet MS" w:hAnsi="Trebuchet MS" w:cs="Arial"/>
          <w:color w:val="202124"/>
          <w:shd w:val="clear" w:color="auto" w:fill="FFFFFF"/>
        </w:rPr>
        <w:t xml:space="preserve">As a Senior Broker, </w:t>
      </w:r>
      <w:r w:rsidRPr="00016872">
        <w:rPr>
          <w:rStyle w:val="wbzude"/>
          <w:rFonts w:ascii="Trebuchet MS" w:hAnsi="Trebuchet MS"/>
          <w:color w:val="202124"/>
          <w:shd w:val="clear" w:color="auto" w:fill="FFFFFF"/>
        </w:rPr>
        <w:t>y</w:t>
      </w:r>
      <w:r w:rsidRPr="00016872">
        <w:rPr>
          <w:rStyle w:val="wbzude"/>
          <w:rFonts w:ascii="Trebuchet MS" w:eastAsiaTheme="majorEastAsia" w:hAnsi="Trebuchet MS" w:cs="Arial"/>
          <w:color w:val="202124"/>
          <w:shd w:val="clear" w:color="auto" w:fill="FFFFFF"/>
        </w:rPr>
        <w:t xml:space="preserve">ou will be adaptable and skilled to support </w:t>
      </w:r>
      <w:r w:rsidRPr="00016872">
        <w:rPr>
          <w:rStyle w:val="wbzude"/>
          <w:rFonts w:ascii="Trebuchet MS" w:hAnsi="Trebuchet MS"/>
          <w:color w:val="202124"/>
          <w:shd w:val="clear" w:color="auto" w:fill="FFFFFF"/>
        </w:rPr>
        <w:t>a</w:t>
      </w:r>
      <w:r w:rsidRPr="00016872">
        <w:rPr>
          <w:rStyle w:val="wbzude"/>
          <w:rFonts w:ascii="Trebuchet MS" w:eastAsiaTheme="majorEastAsia" w:hAnsi="Trebuchet MS" w:cs="Arial"/>
          <w:color w:val="202124"/>
          <w:shd w:val="clear" w:color="auto" w:fill="FFFFFF"/>
        </w:rPr>
        <w:t xml:space="preserve"> team</w:t>
      </w:r>
      <w:r w:rsidRPr="00016872">
        <w:rPr>
          <w:rStyle w:val="wbzude"/>
          <w:rFonts w:ascii="Trebuchet MS" w:hAnsi="Trebuchet MS"/>
          <w:color w:val="202124"/>
          <w:shd w:val="clear" w:color="auto" w:fill="FFFFFF"/>
        </w:rPr>
        <w:t xml:space="preserve"> of </w:t>
      </w:r>
      <w:r w:rsidR="0041002F">
        <w:rPr>
          <w:rStyle w:val="wbzude"/>
          <w:rFonts w:ascii="Trebuchet MS" w:hAnsi="Trebuchet MS"/>
          <w:color w:val="202124"/>
          <w:shd w:val="clear" w:color="auto" w:fill="FFFFFF"/>
        </w:rPr>
        <w:t>B</w:t>
      </w:r>
      <w:r w:rsidRPr="00016872">
        <w:rPr>
          <w:rStyle w:val="wbzude"/>
          <w:rFonts w:ascii="Trebuchet MS" w:hAnsi="Trebuchet MS"/>
          <w:color w:val="202124"/>
          <w:shd w:val="clear" w:color="auto" w:fill="FFFFFF"/>
        </w:rPr>
        <w:t xml:space="preserve">rokers </w:t>
      </w:r>
      <w:r w:rsidRPr="00016872">
        <w:rPr>
          <w:rStyle w:val="wbzude"/>
          <w:rFonts w:ascii="Trebuchet MS" w:eastAsiaTheme="majorEastAsia" w:hAnsi="Trebuchet MS" w:cs="Arial"/>
          <w:color w:val="202124"/>
          <w:shd w:val="clear" w:color="auto" w:fill="FFFFFF"/>
        </w:rPr>
        <w:t xml:space="preserve">to </w:t>
      </w:r>
      <w:r w:rsidRPr="00016872">
        <w:rPr>
          <w:rStyle w:val="wbzude"/>
          <w:rFonts w:ascii="Trebuchet MS" w:hAnsi="Trebuchet MS"/>
          <w:color w:val="202124"/>
          <w:shd w:val="clear" w:color="auto" w:fill="FFFFFF"/>
        </w:rPr>
        <w:t xml:space="preserve">source and purchase placements/services within a timely manner. </w:t>
      </w:r>
      <w:r w:rsidRPr="00016872">
        <w:rPr>
          <w:rFonts w:ascii="Trebuchet MS" w:hAnsi="Trebuchet MS" w:cs="Arial"/>
          <w:color w:val="202124"/>
          <w:shd w:val="clear" w:color="auto" w:fill="FFFFFF"/>
        </w:rPr>
        <w:t xml:space="preserve">You will negotiate fees for individual placements and oversee </w:t>
      </w:r>
      <w:r w:rsidRPr="004A75CF">
        <w:rPr>
          <w:rFonts w:ascii="Trebuchet MS" w:hAnsi="Trebuchet MS" w:cs="Arial"/>
          <w:color w:val="202124"/>
          <w:shd w:val="clear" w:color="auto" w:fill="FFFFFF"/>
        </w:rPr>
        <w:t>th</w:t>
      </w:r>
      <w:r>
        <w:rPr>
          <w:rFonts w:ascii="Trebuchet MS" w:hAnsi="Trebuchet MS" w:cs="Arial"/>
          <w:color w:val="202124"/>
          <w:shd w:val="clear" w:color="auto" w:fill="FFFFFF"/>
        </w:rPr>
        <w:t>at</w:t>
      </w:r>
      <w:r w:rsidRPr="004A75CF">
        <w:rPr>
          <w:rFonts w:ascii="Trebuchet MS" w:hAnsi="Trebuchet MS" w:cs="Arial"/>
          <w:color w:val="202124"/>
          <w:shd w:val="clear" w:color="auto" w:fill="FFFFFF"/>
        </w:rPr>
        <w:t xml:space="preserve"> resources</w:t>
      </w:r>
      <w:r w:rsidRPr="00016872">
        <w:rPr>
          <w:rFonts w:ascii="Trebuchet MS" w:hAnsi="Trebuchet MS" w:cs="Arial"/>
          <w:color w:val="202124"/>
          <w:shd w:val="clear" w:color="auto" w:fill="FFFFFF"/>
        </w:rPr>
        <w:t xml:space="preserve"> are used effectively to ensure value for money</w:t>
      </w:r>
      <w:r>
        <w:rPr>
          <w:rFonts w:ascii="Trebuchet MS" w:hAnsi="Trebuchet MS" w:cs="Arial"/>
          <w:color w:val="202124"/>
          <w:shd w:val="clear" w:color="auto" w:fill="FFFFFF"/>
        </w:rPr>
        <w:t>.</w:t>
      </w:r>
      <w:r w:rsidRPr="00016872">
        <w:rPr>
          <w:rFonts w:ascii="Trebuchet MS" w:hAnsi="Trebuchet MS" w:cs="Arial"/>
          <w:color w:val="202124"/>
          <w:shd w:val="clear" w:color="auto" w:fill="FFFFFF"/>
        </w:rPr>
        <w:t xml:space="preserve"> </w:t>
      </w:r>
      <w:r>
        <w:rPr>
          <w:rFonts w:ascii="Trebuchet MS" w:hAnsi="Trebuchet MS" w:cs="Arial"/>
          <w:color w:val="202124"/>
          <w:shd w:val="clear" w:color="auto" w:fill="FFFFFF"/>
        </w:rPr>
        <w:t>E</w:t>
      </w:r>
      <w:r w:rsidRPr="00016872">
        <w:rPr>
          <w:rFonts w:ascii="Trebuchet MS" w:hAnsi="Trebuchet MS" w:cs="Arial"/>
          <w:color w:val="202124"/>
          <w:shd w:val="clear" w:color="auto" w:fill="FFFFFF"/>
        </w:rPr>
        <w:t xml:space="preserve">ngaging with key providers to enhance positive working practices and development and growth of services. </w:t>
      </w:r>
    </w:p>
    <w:p w14:paraId="443A2B19" w14:textId="77777777" w:rsidR="00E449A6" w:rsidRDefault="004A75CF" w:rsidP="00F32248">
      <w:pPr>
        <w:spacing w:after="240"/>
        <w:rPr>
          <w:rStyle w:val="wbzude"/>
          <w:rFonts w:ascii="Trebuchet MS" w:eastAsiaTheme="majorEastAsia" w:hAnsi="Trebuchet MS" w:cs="Arial"/>
          <w:color w:val="202124"/>
          <w:shd w:val="clear" w:color="auto" w:fill="FFFFFF"/>
        </w:rPr>
      </w:pPr>
      <w:r w:rsidRPr="00016872">
        <w:rPr>
          <w:rFonts w:ascii="Trebuchet MS" w:hAnsi="Trebuchet MS" w:cs="Arial"/>
          <w:color w:val="202124"/>
          <w:shd w:val="clear" w:color="auto" w:fill="FFFFFF"/>
        </w:rPr>
        <w:t xml:space="preserve">You will share information with other professionals and stakeholders </w:t>
      </w:r>
      <w:r w:rsidR="007C7B06">
        <w:rPr>
          <w:rFonts w:ascii="Trebuchet MS" w:hAnsi="Trebuchet MS" w:cs="Arial"/>
          <w:color w:val="202124"/>
          <w:shd w:val="clear" w:color="auto" w:fill="FFFFFF"/>
        </w:rPr>
        <w:t xml:space="preserve">including NHS services and care providers </w:t>
      </w:r>
      <w:r w:rsidRPr="00016872">
        <w:rPr>
          <w:rFonts w:ascii="Trebuchet MS" w:hAnsi="Trebuchet MS" w:cs="Arial"/>
          <w:color w:val="202124"/>
          <w:shd w:val="clear" w:color="auto" w:fill="FFFFFF"/>
        </w:rPr>
        <w:t>in the pursuance of securing the best options for people referred for</w:t>
      </w:r>
      <w:r w:rsidR="00E121FF">
        <w:rPr>
          <w:rFonts w:ascii="Trebuchet MS" w:hAnsi="Trebuchet MS" w:cs="Arial"/>
          <w:color w:val="202124"/>
          <w:shd w:val="clear" w:color="auto" w:fill="FFFFFF"/>
        </w:rPr>
        <w:t xml:space="preserve"> </w:t>
      </w:r>
      <w:r w:rsidR="00E121FF" w:rsidRPr="00016872">
        <w:rPr>
          <w:rFonts w:ascii="Trebuchet MS" w:hAnsi="Trebuchet MS" w:cs="Arial"/>
          <w:color w:val="202124"/>
          <w:shd w:val="clear" w:color="auto" w:fill="FFFFFF"/>
        </w:rPr>
        <w:t>services.</w:t>
      </w:r>
      <w:r w:rsidR="00E121FF">
        <w:rPr>
          <w:rStyle w:val="wbzude"/>
          <w:rFonts w:ascii="Trebuchet MS" w:eastAsiaTheme="majorEastAsia" w:hAnsi="Trebuchet MS" w:cs="Arial"/>
          <w:color w:val="202124"/>
          <w:shd w:val="clear" w:color="auto" w:fill="FFFFFF"/>
        </w:rPr>
        <w:t xml:space="preserve"> </w:t>
      </w:r>
    </w:p>
    <w:p w14:paraId="6ECD3456" w14:textId="06943FB8" w:rsidR="00CE2174" w:rsidRDefault="00E121FF" w:rsidP="004A75CF">
      <w:pPr>
        <w:rPr>
          <w:rStyle w:val="wbzude"/>
          <w:rFonts w:ascii="Trebuchet MS" w:eastAsiaTheme="majorEastAsia" w:hAnsi="Trebuchet MS" w:cs="Arial"/>
          <w:color w:val="202124"/>
          <w:shd w:val="clear" w:color="auto" w:fill="FFFFFF"/>
        </w:rPr>
      </w:pPr>
      <w:r>
        <w:rPr>
          <w:rStyle w:val="wbzude"/>
          <w:rFonts w:ascii="Trebuchet MS" w:eastAsiaTheme="majorEastAsia" w:hAnsi="Trebuchet MS" w:cs="Arial"/>
          <w:color w:val="202124"/>
          <w:shd w:val="clear" w:color="auto" w:fill="FFFFFF"/>
        </w:rPr>
        <w:t>There</w:t>
      </w:r>
      <w:r w:rsidR="00CE2174">
        <w:rPr>
          <w:rStyle w:val="wbzude"/>
          <w:rFonts w:ascii="Trebuchet MS" w:eastAsiaTheme="majorEastAsia" w:hAnsi="Trebuchet MS" w:cs="Arial"/>
          <w:color w:val="202124"/>
          <w:shd w:val="clear" w:color="auto" w:fill="FFFFFF"/>
        </w:rPr>
        <w:t xml:space="preserve"> are 5 teams within Supply Management, therefore the requirement for collaboration is core for everyone working within the division. Our dynamic workforce, and committed ethos are the key to successfully co ordinating care across the county. Known as the ‘hub’ of Adult Social Care, Supply Management </w:t>
      </w:r>
      <w:r w:rsidR="00BC3C52">
        <w:rPr>
          <w:rStyle w:val="wbzude"/>
          <w:rFonts w:ascii="Trebuchet MS" w:eastAsiaTheme="majorEastAsia" w:hAnsi="Trebuchet MS" w:cs="Arial"/>
          <w:color w:val="202124"/>
          <w:shd w:val="clear" w:color="auto" w:fill="FFFFFF"/>
        </w:rPr>
        <w:t>have daily contact with almost all teams across the department.</w:t>
      </w:r>
    </w:p>
    <w:p w14:paraId="39EB63DD" w14:textId="77777777" w:rsidR="00F32248" w:rsidRDefault="00F32248" w:rsidP="00EC2EDB">
      <w:pPr>
        <w:pStyle w:val="Heading1"/>
        <w:rPr>
          <w:rFonts w:ascii="Trebuchet MS" w:hAnsi="Trebuchet MS"/>
        </w:rPr>
        <w:sectPr w:rsidR="00F32248" w:rsidSect="003F5381">
          <w:headerReference w:type="default" r:id="rId15"/>
          <w:footerReference w:type="default" r:id="rId16"/>
          <w:pgSz w:w="11906" w:h="16838"/>
          <w:pgMar w:top="1440" w:right="1440" w:bottom="1440" w:left="1440" w:header="708" w:footer="708" w:gutter="0"/>
          <w:cols w:space="708"/>
          <w:docGrid w:linePitch="360"/>
        </w:sectPr>
      </w:pPr>
    </w:p>
    <w:p w14:paraId="69CE7565" w14:textId="21C25863" w:rsidR="003B26AF" w:rsidRDefault="004361C1" w:rsidP="00F32248">
      <w:pPr>
        <w:pStyle w:val="Heading1"/>
        <w:spacing w:after="240"/>
        <w:rPr>
          <w:rFonts w:ascii="Trebuchet MS" w:hAnsi="Trebuchet MS"/>
        </w:rPr>
      </w:pPr>
      <w:r w:rsidRPr="00EC2EDB">
        <w:rPr>
          <w:rFonts w:ascii="Trebuchet MS" w:hAnsi="Trebuchet MS"/>
        </w:rPr>
        <w:lastRenderedPageBreak/>
        <w:t>Key tasks:</w:t>
      </w:r>
    </w:p>
    <w:p w14:paraId="661822CF" w14:textId="208E198B" w:rsidR="000161A8" w:rsidRDefault="000161A8" w:rsidP="00EC2EDB">
      <w:pPr>
        <w:pStyle w:val="BodyTextIndent"/>
        <w:numPr>
          <w:ilvl w:val="0"/>
          <w:numId w:val="4"/>
        </w:numPr>
        <w:rPr>
          <w:rFonts w:ascii="Trebuchet MS" w:hAnsi="Trebuchet MS" w:cs="Arial"/>
        </w:rPr>
      </w:pPr>
      <w:r w:rsidRPr="00EC2EDB">
        <w:rPr>
          <w:rFonts w:ascii="Trebuchet MS" w:hAnsi="Trebuchet MS" w:cs="Arial"/>
        </w:rPr>
        <w:t xml:space="preserve">Regularly undertake and lead on advanced negotiations regarding fees </w:t>
      </w:r>
      <w:r w:rsidR="006842E9">
        <w:rPr>
          <w:rFonts w:ascii="Trebuchet MS" w:hAnsi="Trebuchet MS" w:cs="Arial"/>
        </w:rPr>
        <w:t xml:space="preserve">to </w:t>
      </w:r>
      <w:r w:rsidRPr="00EC2EDB">
        <w:rPr>
          <w:rFonts w:ascii="Trebuchet MS" w:hAnsi="Trebuchet MS" w:cs="Arial"/>
        </w:rPr>
        <w:t xml:space="preserve">ensure the service is appropriate for the needs of the service user whilst </w:t>
      </w:r>
      <w:r w:rsidR="000861AF">
        <w:rPr>
          <w:rFonts w:ascii="Trebuchet MS" w:hAnsi="Trebuchet MS" w:cs="Arial"/>
        </w:rPr>
        <w:t>securing</w:t>
      </w:r>
      <w:r w:rsidRPr="00EC2EDB">
        <w:rPr>
          <w:rFonts w:ascii="Trebuchet MS" w:hAnsi="Trebuchet MS" w:cs="Arial"/>
        </w:rPr>
        <w:t xml:space="preserve"> best use of resources and value for money for the Council</w:t>
      </w:r>
      <w:r w:rsidR="006842E9">
        <w:rPr>
          <w:rFonts w:ascii="Trebuchet MS" w:hAnsi="Trebuchet MS" w:cs="Arial"/>
        </w:rPr>
        <w:t xml:space="preserve">. </w:t>
      </w:r>
      <w:r w:rsidR="006842E9" w:rsidRPr="00EC2EDB">
        <w:rPr>
          <w:rFonts w:ascii="Trebuchet MS" w:hAnsi="Trebuchet MS" w:cs="Arial"/>
        </w:rPr>
        <w:t>Benchmarking,</w:t>
      </w:r>
      <w:r w:rsidRPr="00EC2EDB">
        <w:rPr>
          <w:rFonts w:ascii="Trebuchet MS" w:hAnsi="Trebuchet MS" w:cs="Arial"/>
        </w:rPr>
        <w:t xml:space="preserve"> and monitoring placement fees in conjunction with relevant tools and rates published by East Sussex County Council.</w:t>
      </w:r>
    </w:p>
    <w:p w14:paraId="0C5105BA" w14:textId="2DB353D5" w:rsidR="00137260" w:rsidRPr="00F32248" w:rsidRDefault="00137260" w:rsidP="00F32248">
      <w:pPr>
        <w:pStyle w:val="BodyTextIndent"/>
        <w:numPr>
          <w:ilvl w:val="0"/>
          <w:numId w:val="4"/>
        </w:numPr>
        <w:rPr>
          <w:rFonts w:ascii="Trebuchet MS" w:hAnsi="Trebuchet MS" w:cs="Arial"/>
        </w:rPr>
      </w:pPr>
      <w:r w:rsidRPr="00F32248">
        <w:rPr>
          <w:rFonts w:cs="Arial"/>
        </w:rPr>
        <w:t>Reporting to the Supply Development Manager/Brokerage Manager, alongside your own caseload the Senior Broker will w</w:t>
      </w:r>
      <w:r w:rsidRPr="00F32248">
        <w:t xml:space="preserve">ork collaboratively on projects that support developments and improvements for the Brokerage service in a professional and positive way. </w:t>
      </w:r>
    </w:p>
    <w:p w14:paraId="5713700F" w14:textId="114DDA8A" w:rsidR="000161A8" w:rsidRPr="00EC2EDB" w:rsidRDefault="000161A8" w:rsidP="00F32248">
      <w:pPr>
        <w:pStyle w:val="BodyTextIndent"/>
        <w:numPr>
          <w:ilvl w:val="0"/>
          <w:numId w:val="4"/>
        </w:numPr>
        <w:rPr>
          <w:rFonts w:ascii="Trebuchet MS" w:hAnsi="Trebuchet MS" w:cs="Arial"/>
        </w:rPr>
      </w:pPr>
      <w:r w:rsidRPr="00EC2EDB">
        <w:rPr>
          <w:rFonts w:ascii="Trebuchet MS" w:hAnsi="Trebuchet MS" w:cs="Arial"/>
        </w:rPr>
        <w:t>Identify</w:t>
      </w:r>
      <w:r w:rsidR="00CA60CE">
        <w:rPr>
          <w:rFonts w:ascii="Trebuchet MS" w:hAnsi="Trebuchet MS" w:cs="Arial"/>
        </w:rPr>
        <w:t xml:space="preserve">, </w:t>
      </w:r>
      <w:proofErr w:type="gramStart"/>
      <w:r w:rsidR="00CA60CE">
        <w:rPr>
          <w:rFonts w:ascii="Trebuchet MS" w:hAnsi="Trebuchet MS" w:cs="Arial"/>
        </w:rPr>
        <w:t>triage</w:t>
      </w:r>
      <w:proofErr w:type="gramEnd"/>
      <w:r w:rsidRPr="00EC2EDB">
        <w:rPr>
          <w:rFonts w:ascii="Trebuchet MS" w:hAnsi="Trebuchet MS" w:cs="Arial"/>
        </w:rPr>
        <w:t xml:space="preserve"> and respond to </w:t>
      </w:r>
      <w:r w:rsidR="00CA60CE">
        <w:rPr>
          <w:rFonts w:ascii="Trebuchet MS" w:hAnsi="Trebuchet MS" w:cs="Arial"/>
        </w:rPr>
        <w:t>case referrals via risk analysis</w:t>
      </w:r>
      <w:r w:rsidRPr="00EC2EDB">
        <w:rPr>
          <w:rFonts w:ascii="Trebuchet MS" w:hAnsi="Trebuchet MS" w:cs="Arial"/>
        </w:rPr>
        <w:t>; liaising with the assessors, the provider, and other relevant teams to ensure a timely and coordinated approach.</w:t>
      </w:r>
    </w:p>
    <w:p w14:paraId="782E0BAB" w14:textId="07F810DF" w:rsidR="000161A8" w:rsidRPr="00EC2EDB" w:rsidRDefault="00EE639A" w:rsidP="00F32248">
      <w:pPr>
        <w:pStyle w:val="BodyTextIndent"/>
        <w:numPr>
          <w:ilvl w:val="0"/>
          <w:numId w:val="4"/>
        </w:numPr>
        <w:rPr>
          <w:rFonts w:ascii="Trebuchet MS" w:hAnsi="Trebuchet MS" w:cs="Arial"/>
        </w:rPr>
      </w:pPr>
      <w:r>
        <w:rPr>
          <w:rFonts w:ascii="Trebuchet MS" w:hAnsi="Trebuchet MS" w:cs="Arial"/>
        </w:rPr>
        <w:t>W</w:t>
      </w:r>
      <w:r w:rsidR="000161A8" w:rsidRPr="00EC2EDB">
        <w:rPr>
          <w:rFonts w:ascii="Trebuchet MS" w:hAnsi="Trebuchet MS" w:cs="Arial"/>
        </w:rPr>
        <w:t xml:space="preserve">ork on and/or support with all complex referrals, </w:t>
      </w:r>
      <w:proofErr w:type="gramStart"/>
      <w:r w:rsidR="000161A8" w:rsidRPr="00EC2EDB">
        <w:rPr>
          <w:rFonts w:ascii="Trebuchet MS" w:hAnsi="Trebuchet MS" w:cs="Arial"/>
        </w:rPr>
        <w:t>in particular those</w:t>
      </w:r>
      <w:proofErr w:type="gramEnd"/>
      <w:r w:rsidR="000161A8" w:rsidRPr="00EC2EDB">
        <w:rPr>
          <w:rFonts w:ascii="Trebuchet MS" w:hAnsi="Trebuchet MS" w:cs="Arial"/>
        </w:rPr>
        <w:t xml:space="preserve"> which might require services not yet developed in the market, alerting relevant managers if/when gaps in service provision are identified.</w:t>
      </w:r>
    </w:p>
    <w:p w14:paraId="42410F3F" w14:textId="74E379E5" w:rsidR="000161A8" w:rsidRPr="00EC2EDB" w:rsidRDefault="000161A8" w:rsidP="00F32248">
      <w:pPr>
        <w:pStyle w:val="BodyTextIndent"/>
        <w:numPr>
          <w:ilvl w:val="0"/>
          <w:numId w:val="4"/>
        </w:numPr>
        <w:rPr>
          <w:rFonts w:ascii="Trebuchet MS" w:hAnsi="Trebuchet MS" w:cs="Arial"/>
        </w:rPr>
      </w:pPr>
      <w:r w:rsidRPr="00EC2EDB">
        <w:rPr>
          <w:rFonts w:ascii="Trebuchet MS" w:hAnsi="Trebuchet MS" w:cs="Arial"/>
        </w:rPr>
        <w:t>Act as a resource to the Brokerage Team, providing health or social care and negotiation advice and guidance</w:t>
      </w:r>
      <w:r w:rsidR="000861AF">
        <w:rPr>
          <w:rFonts w:ascii="Trebuchet MS" w:hAnsi="Trebuchet MS" w:cs="Arial"/>
        </w:rPr>
        <w:t>. A</w:t>
      </w:r>
      <w:r w:rsidRPr="00EC2EDB">
        <w:rPr>
          <w:rFonts w:ascii="Trebuchet MS" w:hAnsi="Trebuchet MS" w:cs="Arial"/>
        </w:rPr>
        <w:t>ppropriately identifying placements requiring the input of a Senior Brokerage Co-ordinator.</w:t>
      </w:r>
    </w:p>
    <w:p w14:paraId="7E0989E3" w14:textId="00F2D0C0" w:rsidR="000161A8" w:rsidRPr="00EC2EDB" w:rsidRDefault="000161A8" w:rsidP="00F32248">
      <w:pPr>
        <w:pStyle w:val="BodyTextIndent"/>
        <w:numPr>
          <w:ilvl w:val="0"/>
          <w:numId w:val="4"/>
        </w:numPr>
        <w:rPr>
          <w:rFonts w:ascii="Trebuchet MS" w:hAnsi="Trebuchet MS" w:cs="Arial"/>
        </w:rPr>
      </w:pPr>
      <w:r w:rsidRPr="00EC2EDB">
        <w:rPr>
          <w:rFonts w:ascii="Trebuchet MS" w:hAnsi="Trebuchet MS" w:cs="Arial"/>
        </w:rPr>
        <w:t xml:space="preserve">Provide advice and information for relevant professionals in the Supply Management Team and beyond, </w:t>
      </w:r>
      <w:proofErr w:type="gramStart"/>
      <w:r w:rsidRPr="00EC2EDB">
        <w:rPr>
          <w:rFonts w:ascii="Trebuchet MS" w:hAnsi="Trebuchet MS" w:cs="Arial"/>
        </w:rPr>
        <w:t>e.g.</w:t>
      </w:r>
      <w:proofErr w:type="gramEnd"/>
      <w:r w:rsidRPr="00EC2EDB">
        <w:rPr>
          <w:rFonts w:ascii="Trebuchet MS" w:hAnsi="Trebuchet MS" w:cs="Arial"/>
        </w:rPr>
        <w:t xml:space="preserve"> operational colleagues within Adult Social Care, ensuring a coordinated approach to purchasing quality and compliant care.</w:t>
      </w:r>
    </w:p>
    <w:p w14:paraId="07113DE8" w14:textId="0CC7EA7B" w:rsidR="000161A8" w:rsidRPr="00EC2EDB" w:rsidRDefault="000161A8" w:rsidP="00F32248">
      <w:pPr>
        <w:pStyle w:val="BodyTextIndent"/>
        <w:numPr>
          <w:ilvl w:val="0"/>
          <w:numId w:val="4"/>
        </w:numPr>
        <w:rPr>
          <w:rFonts w:ascii="Trebuchet MS" w:hAnsi="Trebuchet MS" w:cs="Arial"/>
        </w:rPr>
      </w:pPr>
      <w:r w:rsidRPr="00EC2EDB">
        <w:rPr>
          <w:rFonts w:ascii="Trebuchet MS" w:hAnsi="Trebuchet MS" w:cs="Arial"/>
        </w:rPr>
        <w:t>Participate as/when required in the supervision</w:t>
      </w:r>
      <w:r w:rsidR="000861AF">
        <w:rPr>
          <w:rFonts w:ascii="Trebuchet MS" w:hAnsi="Trebuchet MS" w:cs="Arial"/>
        </w:rPr>
        <w:t xml:space="preserve">, </w:t>
      </w:r>
      <w:r w:rsidRPr="00EC2EDB">
        <w:rPr>
          <w:rFonts w:ascii="Trebuchet MS" w:hAnsi="Trebuchet MS" w:cs="Arial"/>
        </w:rPr>
        <w:t>coaching</w:t>
      </w:r>
      <w:r w:rsidR="000861AF">
        <w:rPr>
          <w:rFonts w:ascii="Trebuchet MS" w:hAnsi="Trebuchet MS" w:cs="Arial"/>
        </w:rPr>
        <w:t>, training</w:t>
      </w:r>
      <w:r w:rsidRPr="00EC2EDB">
        <w:rPr>
          <w:rFonts w:ascii="Trebuchet MS" w:hAnsi="Trebuchet MS" w:cs="Arial"/>
        </w:rPr>
        <w:t xml:space="preserve"> and development of Brokerage Team staff</w:t>
      </w:r>
      <w:r w:rsidR="000861AF">
        <w:rPr>
          <w:rFonts w:ascii="Trebuchet MS" w:hAnsi="Trebuchet MS" w:cs="Arial"/>
        </w:rPr>
        <w:t xml:space="preserve">, </w:t>
      </w:r>
      <w:r w:rsidRPr="00EC2EDB">
        <w:rPr>
          <w:rFonts w:ascii="Trebuchet MS" w:hAnsi="Trebuchet MS" w:cs="Arial"/>
        </w:rPr>
        <w:t>deputising for the Brokerage Manager when necessary.</w:t>
      </w:r>
    </w:p>
    <w:p w14:paraId="4E81DCB8" w14:textId="119AABAF" w:rsidR="000161A8" w:rsidRPr="00EC2EDB" w:rsidRDefault="000161A8" w:rsidP="00EC2EDB">
      <w:pPr>
        <w:pStyle w:val="BodyTextIndent"/>
        <w:numPr>
          <w:ilvl w:val="0"/>
          <w:numId w:val="4"/>
        </w:numPr>
        <w:rPr>
          <w:rFonts w:ascii="Trebuchet MS" w:hAnsi="Trebuchet MS" w:cs="Arial"/>
        </w:rPr>
      </w:pPr>
      <w:r w:rsidRPr="00EC2EDB">
        <w:rPr>
          <w:rFonts w:ascii="Trebuchet MS" w:hAnsi="Trebuchet MS" w:cs="Arial"/>
        </w:rPr>
        <w:t>Continually updat</w:t>
      </w:r>
      <w:r w:rsidR="000861AF">
        <w:rPr>
          <w:rFonts w:ascii="Trebuchet MS" w:hAnsi="Trebuchet MS" w:cs="Arial"/>
        </w:rPr>
        <w:t>ing</w:t>
      </w:r>
      <w:r w:rsidRPr="00EC2EDB">
        <w:rPr>
          <w:rFonts w:ascii="Trebuchet MS" w:hAnsi="Trebuchet MS" w:cs="Arial"/>
        </w:rPr>
        <w:t xml:space="preserve"> own knowledge of Health and Social Care policies, procedures and of legislation or regulations set down by Central Government in respect of the relevant client groups and how they impact the service delivery and the range of services offered.</w:t>
      </w:r>
    </w:p>
    <w:p w14:paraId="228A68DE" w14:textId="3E4A5FEA" w:rsidR="000161A8" w:rsidRPr="00EC2EDB" w:rsidRDefault="000161A8" w:rsidP="00EC2EDB">
      <w:pPr>
        <w:pStyle w:val="BodyTextIndent"/>
        <w:numPr>
          <w:ilvl w:val="0"/>
          <w:numId w:val="4"/>
        </w:numPr>
        <w:rPr>
          <w:rFonts w:ascii="Trebuchet MS" w:hAnsi="Trebuchet MS" w:cs="Arial"/>
        </w:rPr>
      </w:pPr>
      <w:r w:rsidRPr="00EC2EDB">
        <w:rPr>
          <w:rFonts w:ascii="Trebuchet MS" w:hAnsi="Trebuchet MS" w:cs="Arial"/>
        </w:rPr>
        <w:t>Ensure that all actions are recorded, using appropriate forms or systems/databases.  Utilising this data, provide statistical information for the team, regarding referrals, packages placed with providers, waiting lists and make suggestions for improvements.</w:t>
      </w:r>
    </w:p>
    <w:p w14:paraId="33759862" w14:textId="0861C2FA" w:rsidR="000161A8" w:rsidRPr="00EC2EDB" w:rsidRDefault="000161A8" w:rsidP="00EC2EDB">
      <w:pPr>
        <w:pStyle w:val="BodyTextIndent"/>
        <w:numPr>
          <w:ilvl w:val="0"/>
          <w:numId w:val="4"/>
        </w:numPr>
        <w:rPr>
          <w:rFonts w:ascii="Trebuchet MS" w:hAnsi="Trebuchet MS" w:cs="Arial"/>
        </w:rPr>
      </w:pPr>
      <w:r w:rsidRPr="00EC2EDB">
        <w:rPr>
          <w:rFonts w:ascii="Trebuchet MS" w:hAnsi="Trebuchet MS" w:cs="Arial"/>
        </w:rPr>
        <w:t>Professionally represent the team and the Department both internally and with external colleagues and agencies.</w:t>
      </w:r>
    </w:p>
    <w:p w14:paraId="2A76E3EF" w14:textId="0BC1A8E4" w:rsidR="000161A8" w:rsidRPr="00EC2EDB" w:rsidRDefault="00EE639A" w:rsidP="00EC2EDB">
      <w:pPr>
        <w:pStyle w:val="BodyTextIndent"/>
        <w:numPr>
          <w:ilvl w:val="0"/>
          <w:numId w:val="4"/>
        </w:numPr>
        <w:rPr>
          <w:rFonts w:ascii="Trebuchet MS" w:hAnsi="Trebuchet MS" w:cs="Arial"/>
        </w:rPr>
      </w:pPr>
      <w:r>
        <w:rPr>
          <w:rFonts w:ascii="Trebuchet MS" w:hAnsi="Trebuchet MS" w:cs="Arial"/>
        </w:rPr>
        <w:t>A</w:t>
      </w:r>
      <w:r w:rsidR="000161A8" w:rsidRPr="00EC2EDB">
        <w:rPr>
          <w:rFonts w:ascii="Trebuchet MS" w:hAnsi="Trebuchet MS" w:cs="Arial"/>
        </w:rPr>
        <w:t>ssist the Brokerage Manager in the day to day running of the team and to represent the Brokerage Manager when required.</w:t>
      </w:r>
    </w:p>
    <w:p w14:paraId="2E1300D9" w14:textId="02ED54E2" w:rsidR="000161A8" w:rsidRPr="00EC2EDB" w:rsidRDefault="00EE639A" w:rsidP="00F32248">
      <w:pPr>
        <w:pStyle w:val="BodyTextIndent"/>
        <w:numPr>
          <w:ilvl w:val="0"/>
          <w:numId w:val="4"/>
        </w:numPr>
        <w:rPr>
          <w:rFonts w:ascii="Trebuchet MS" w:hAnsi="Trebuchet MS" w:cs="Arial"/>
        </w:rPr>
      </w:pPr>
      <w:r>
        <w:rPr>
          <w:rFonts w:ascii="Trebuchet MS" w:hAnsi="Trebuchet MS" w:cs="Arial"/>
        </w:rPr>
        <w:t>L</w:t>
      </w:r>
      <w:r w:rsidR="000161A8" w:rsidRPr="00EC2EDB">
        <w:rPr>
          <w:rFonts w:ascii="Trebuchet MS" w:hAnsi="Trebuchet MS" w:cs="Arial"/>
        </w:rPr>
        <w:t>ead on project work undertaken by the Brokerage Team as required.</w:t>
      </w:r>
    </w:p>
    <w:p w14:paraId="2D1C9E08" w14:textId="77777777" w:rsidR="001D7F22" w:rsidRDefault="001D7F22" w:rsidP="00EC2EDB">
      <w:pPr>
        <w:pStyle w:val="ListParagraph"/>
        <w:spacing w:after="200" w:line="360" w:lineRule="auto"/>
        <w:ind w:left="360"/>
        <w:rPr>
          <w:rFonts w:ascii="Arial" w:hAnsi="Arial" w:cs="Arial"/>
        </w:rPr>
        <w:sectPr w:rsidR="001D7F22" w:rsidSect="003F5381">
          <w:pgSz w:w="11906" w:h="16838"/>
          <w:pgMar w:top="1440" w:right="1440" w:bottom="1440" w:left="1440" w:header="708" w:footer="708" w:gutter="0"/>
          <w:cols w:space="708"/>
          <w:docGrid w:linePitch="360"/>
        </w:sectPr>
      </w:pPr>
    </w:p>
    <w:p w14:paraId="7347EDAB" w14:textId="77777777" w:rsidR="00F32248" w:rsidRPr="009106CE" w:rsidRDefault="00F32248" w:rsidP="00F32248">
      <w:pPr>
        <w:pStyle w:val="Heading1"/>
        <w:spacing w:line="360" w:lineRule="auto"/>
        <w:jc w:val="center"/>
        <w:rPr>
          <w:rFonts w:ascii="Trebuchet MS" w:hAnsi="Trebuchet MS"/>
        </w:rPr>
      </w:pPr>
      <w:r w:rsidRPr="009106CE">
        <w:rPr>
          <w:rFonts w:ascii="Trebuchet MS" w:hAnsi="Trebuchet MS"/>
        </w:rPr>
        <w:lastRenderedPageBreak/>
        <w:t>PERSON SPECIFICATION</w:t>
      </w:r>
    </w:p>
    <w:p w14:paraId="2975A971" w14:textId="77777777" w:rsidR="00F32248" w:rsidRDefault="00F32248" w:rsidP="00F32248">
      <w:pPr>
        <w:pStyle w:val="Heading1"/>
        <w:spacing w:line="360" w:lineRule="auto"/>
        <w:rPr>
          <w:rFonts w:ascii="Trebuchet MS" w:hAnsi="Trebuchet MS"/>
        </w:rPr>
      </w:pPr>
      <w:r w:rsidRPr="009106CE">
        <w:rPr>
          <w:rFonts w:ascii="Trebuchet MS" w:hAnsi="Trebuchet MS"/>
        </w:rPr>
        <w:t>Essential education and qualifications</w:t>
      </w:r>
    </w:p>
    <w:p w14:paraId="21F21251" w14:textId="1D2F67E9" w:rsidR="00F32248" w:rsidRPr="00EA1283" w:rsidRDefault="00F32248" w:rsidP="00F32248">
      <w:pPr>
        <w:pStyle w:val="ListParagraph"/>
        <w:numPr>
          <w:ilvl w:val="0"/>
          <w:numId w:val="16"/>
        </w:numPr>
        <w:rPr>
          <w:lang w:eastAsia="en-US"/>
        </w:rPr>
      </w:pPr>
      <w:r w:rsidRPr="00EC2EDB">
        <w:rPr>
          <w:rFonts w:ascii="Trebuchet MS" w:hAnsi="Trebuchet MS" w:cs="Arial"/>
        </w:rPr>
        <w:t>Minimum Grade C</w:t>
      </w:r>
      <w:r>
        <w:rPr>
          <w:rFonts w:ascii="Trebuchet MS" w:hAnsi="Trebuchet MS" w:cs="Arial"/>
        </w:rPr>
        <w:t xml:space="preserve"> (L</w:t>
      </w:r>
      <w:r w:rsidRPr="00EC2EDB">
        <w:rPr>
          <w:rFonts w:ascii="Trebuchet MS" w:hAnsi="Trebuchet MS" w:cs="Arial"/>
        </w:rPr>
        <w:t>evel 5</w:t>
      </w:r>
      <w:r>
        <w:rPr>
          <w:rFonts w:ascii="Trebuchet MS" w:hAnsi="Trebuchet MS" w:cs="Arial"/>
        </w:rPr>
        <w:t>)</w:t>
      </w:r>
      <w:r w:rsidRPr="00EC2EDB">
        <w:rPr>
          <w:rFonts w:ascii="Trebuchet MS" w:hAnsi="Trebuchet MS" w:cs="Arial"/>
        </w:rPr>
        <w:t xml:space="preserve"> GCSE</w:t>
      </w:r>
      <w:r>
        <w:rPr>
          <w:rFonts w:ascii="Trebuchet MS" w:hAnsi="Trebuchet MS" w:cs="Arial"/>
        </w:rPr>
        <w:t>s in</w:t>
      </w:r>
      <w:r w:rsidRPr="00EC2EDB">
        <w:rPr>
          <w:rFonts w:ascii="Trebuchet MS" w:hAnsi="Trebuchet MS" w:cs="Arial"/>
        </w:rPr>
        <w:t xml:space="preserve"> Maths and English or equivalent or the ability to pass a</w:t>
      </w:r>
      <w:r>
        <w:rPr>
          <w:rFonts w:ascii="Trebuchet MS" w:hAnsi="Trebuchet MS" w:cs="Arial"/>
        </w:rPr>
        <w:t>n assessment.</w:t>
      </w:r>
    </w:p>
    <w:p w14:paraId="5EB58517" w14:textId="77777777" w:rsidR="00F32248" w:rsidRDefault="00F32248" w:rsidP="00F32248">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2B79D3D" w14:textId="77777777" w:rsidR="00F32248" w:rsidRPr="00EC2EDB" w:rsidRDefault="00F32248" w:rsidP="00F32248">
      <w:pPr>
        <w:numPr>
          <w:ilvl w:val="0"/>
          <w:numId w:val="16"/>
        </w:numPr>
        <w:tabs>
          <w:tab w:val="left" w:pos="1890"/>
        </w:tabs>
        <w:spacing w:after="240"/>
        <w:rPr>
          <w:rFonts w:ascii="Trebuchet MS" w:hAnsi="Trebuchet MS" w:cs="Arial"/>
        </w:rPr>
      </w:pPr>
      <w:r>
        <w:rPr>
          <w:rFonts w:ascii="Trebuchet MS" w:hAnsi="Trebuchet MS" w:cs="Arial"/>
        </w:rPr>
        <w:t>W</w:t>
      </w:r>
      <w:r w:rsidRPr="00EC2EDB">
        <w:rPr>
          <w:rFonts w:ascii="Trebuchet MS" w:hAnsi="Trebuchet MS" w:cs="Arial"/>
        </w:rPr>
        <w:t>ritten and verbal skills including influencing, discretion, negotiating and diplomacy.</w:t>
      </w:r>
    </w:p>
    <w:p w14:paraId="5917EC19" w14:textId="77777777" w:rsidR="00F32248" w:rsidRPr="00EC2EDB" w:rsidRDefault="00F32248" w:rsidP="00F32248">
      <w:pPr>
        <w:numPr>
          <w:ilvl w:val="0"/>
          <w:numId w:val="16"/>
        </w:numPr>
        <w:tabs>
          <w:tab w:val="left" w:pos="1890"/>
        </w:tabs>
        <w:spacing w:after="240"/>
        <w:rPr>
          <w:rFonts w:ascii="Trebuchet MS" w:hAnsi="Trebuchet MS" w:cs="Arial"/>
        </w:rPr>
      </w:pPr>
      <w:r w:rsidRPr="00EC2EDB">
        <w:rPr>
          <w:rFonts w:ascii="Trebuchet MS" w:hAnsi="Trebuchet MS" w:cs="Arial"/>
        </w:rPr>
        <w:t>Ability to effectively assess and prioritise requests for services based on complexity and urgency of need.</w:t>
      </w:r>
    </w:p>
    <w:p w14:paraId="05C96B1B" w14:textId="77777777" w:rsidR="00F32248" w:rsidRPr="00EC2EDB" w:rsidRDefault="00F32248" w:rsidP="00F32248">
      <w:pPr>
        <w:numPr>
          <w:ilvl w:val="0"/>
          <w:numId w:val="16"/>
        </w:numPr>
        <w:tabs>
          <w:tab w:val="left" w:pos="1890"/>
        </w:tabs>
        <w:spacing w:after="240"/>
        <w:rPr>
          <w:rFonts w:ascii="Trebuchet MS" w:hAnsi="Trebuchet MS" w:cs="Arial"/>
        </w:rPr>
      </w:pPr>
      <w:r w:rsidRPr="00EC2EDB">
        <w:rPr>
          <w:rFonts w:ascii="Trebuchet MS" w:hAnsi="Trebuchet MS" w:cs="Arial"/>
        </w:rPr>
        <w:t>Effective skills of listening, empathising, and assessing risk and utilising these skills in difficult situations.</w:t>
      </w:r>
    </w:p>
    <w:p w14:paraId="1B1EA422" w14:textId="77777777" w:rsidR="00F32248" w:rsidRPr="00EC2EDB" w:rsidRDefault="00F32248" w:rsidP="00F32248">
      <w:pPr>
        <w:numPr>
          <w:ilvl w:val="0"/>
          <w:numId w:val="16"/>
        </w:numPr>
        <w:tabs>
          <w:tab w:val="left" w:pos="1890"/>
        </w:tabs>
        <w:spacing w:after="240"/>
        <w:rPr>
          <w:rFonts w:ascii="Trebuchet MS" w:hAnsi="Trebuchet MS" w:cs="Arial"/>
        </w:rPr>
      </w:pPr>
      <w:r>
        <w:rPr>
          <w:rFonts w:ascii="Trebuchet MS" w:hAnsi="Trebuchet MS" w:cs="Arial"/>
        </w:rPr>
        <w:t>W</w:t>
      </w:r>
      <w:r w:rsidRPr="00EC2EDB">
        <w:rPr>
          <w:rFonts w:ascii="Trebuchet MS" w:hAnsi="Trebuchet MS" w:cs="Arial"/>
        </w:rPr>
        <w:t>orking understanding of Microsoft Office</w:t>
      </w:r>
      <w:r>
        <w:rPr>
          <w:rFonts w:ascii="Trebuchet MS" w:hAnsi="Trebuchet MS" w:cs="Arial"/>
        </w:rPr>
        <w:t>, which includes Outlook, Excel, and Word,</w:t>
      </w:r>
      <w:r w:rsidRPr="00EC2EDB">
        <w:rPr>
          <w:rFonts w:ascii="Trebuchet MS" w:hAnsi="Trebuchet MS" w:cs="Arial"/>
        </w:rPr>
        <w:t xml:space="preserve"> with the ability to produce easily understandable reports if/when needed.</w:t>
      </w:r>
    </w:p>
    <w:p w14:paraId="74BFB11F" w14:textId="2CFBE20E" w:rsidR="00F32248" w:rsidRPr="00F32248" w:rsidRDefault="00F32248" w:rsidP="00F32248">
      <w:pPr>
        <w:pStyle w:val="ListParagraph"/>
        <w:numPr>
          <w:ilvl w:val="0"/>
          <w:numId w:val="16"/>
        </w:numPr>
        <w:rPr>
          <w:lang w:eastAsia="en-US"/>
        </w:rPr>
      </w:pPr>
      <w:r w:rsidRPr="00EC2EDB">
        <w:rPr>
          <w:rFonts w:ascii="Trebuchet MS" w:hAnsi="Trebuchet MS" w:cs="Arial"/>
        </w:rPr>
        <w:t>Demonstrable emotional intelligence, with the ability to stay impartial when negotiating with and influencing providers of care services in a commercial business setting, earning, and holding their respect.</w:t>
      </w:r>
    </w:p>
    <w:p w14:paraId="26FDAA45" w14:textId="77777777" w:rsidR="00F32248" w:rsidRPr="00EC2EDB" w:rsidRDefault="00F32248" w:rsidP="00F32248">
      <w:pPr>
        <w:numPr>
          <w:ilvl w:val="0"/>
          <w:numId w:val="16"/>
        </w:numPr>
        <w:spacing w:after="240"/>
        <w:rPr>
          <w:rFonts w:ascii="Trebuchet MS" w:hAnsi="Trebuchet MS" w:cs="Arial"/>
        </w:rPr>
      </w:pPr>
      <w:r w:rsidRPr="00EC2EDB">
        <w:rPr>
          <w:rFonts w:ascii="Trebuchet MS" w:hAnsi="Trebuchet MS" w:cs="Arial"/>
        </w:rPr>
        <w:t>Understanding and knowledge of the care and support market.</w:t>
      </w:r>
    </w:p>
    <w:p w14:paraId="6C79D023" w14:textId="77777777" w:rsidR="00F32248" w:rsidRPr="00016872" w:rsidRDefault="00F32248" w:rsidP="00F32248">
      <w:pPr>
        <w:numPr>
          <w:ilvl w:val="0"/>
          <w:numId w:val="16"/>
        </w:numPr>
        <w:spacing w:after="240"/>
        <w:rPr>
          <w:rFonts w:ascii="Trebuchet MS" w:hAnsi="Trebuchet MS" w:cs="Arial"/>
        </w:rPr>
      </w:pPr>
      <w:r w:rsidRPr="00EC2EDB">
        <w:rPr>
          <w:rFonts w:ascii="Trebuchet MS" w:hAnsi="Trebuchet MS" w:cs="Arial"/>
        </w:rPr>
        <w:t>Understanding and knowledge of approaches to risk management, especially in relation to purchasing care.</w:t>
      </w:r>
    </w:p>
    <w:p w14:paraId="2AA56ED3" w14:textId="77777777" w:rsidR="00F32248" w:rsidRPr="00EC2EDB" w:rsidRDefault="00F32248" w:rsidP="00F32248">
      <w:pPr>
        <w:numPr>
          <w:ilvl w:val="0"/>
          <w:numId w:val="16"/>
        </w:numPr>
        <w:spacing w:after="240"/>
        <w:rPr>
          <w:rFonts w:ascii="Trebuchet MS" w:hAnsi="Trebuchet MS" w:cs="Arial"/>
        </w:rPr>
      </w:pPr>
      <w:r w:rsidRPr="00EC2EDB">
        <w:rPr>
          <w:rFonts w:ascii="Trebuchet MS" w:hAnsi="Trebuchet MS" w:cs="Arial"/>
        </w:rPr>
        <w:t>Awareness of the medication and manual handling policies and other policies regarding health or adult social care.</w:t>
      </w:r>
    </w:p>
    <w:p w14:paraId="27995159" w14:textId="77777777" w:rsidR="00F32248" w:rsidRPr="00EC2EDB" w:rsidRDefault="00F32248" w:rsidP="00F32248">
      <w:pPr>
        <w:numPr>
          <w:ilvl w:val="0"/>
          <w:numId w:val="16"/>
        </w:numPr>
        <w:spacing w:after="240"/>
        <w:rPr>
          <w:rFonts w:ascii="Trebuchet MS" w:hAnsi="Trebuchet MS" w:cs="Arial"/>
        </w:rPr>
      </w:pPr>
      <w:r w:rsidRPr="00EC2EDB">
        <w:rPr>
          <w:rFonts w:ascii="Trebuchet MS" w:hAnsi="Trebuchet MS" w:cs="Arial"/>
        </w:rPr>
        <w:t>Demonstrable knowledge and understanding of relevant social care legislation.</w:t>
      </w:r>
    </w:p>
    <w:p w14:paraId="561BF21A" w14:textId="7C88F648" w:rsidR="00F32248" w:rsidRPr="00F32248" w:rsidRDefault="00F32248" w:rsidP="00F32248">
      <w:pPr>
        <w:pStyle w:val="ListParagraph"/>
        <w:numPr>
          <w:ilvl w:val="0"/>
          <w:numId w:val="16"/>
        </w:numPr>
        <w:rPr>
          <w:lang w:eastAsia="en-US"/>
        </w:rPr>
      </w:pPr>
      <w:r>
        <w:rPr>
          <w:rFonts w:ascii="Trebuchet MS" w:hAnsi="Trebuchet MS" w:cs="Arial"/>
        </w:rPr>
        <w:t>K</w:t>
      </w:r>
      <w:r w:rsidRPr="00EC2EDB">
        <w:rPr>
          <w:rFonts w:ascii="Trebuchet MS" w:hAnsi="Trebuchet MS" w:cs="Arial"/>
        </w:rPr>
        <w:t>nowledge of equality and diversity issues.</w:t>
      </w:r>
    </w:p>
    <w:p w14:paraId="66476CC1" w14:textId="2695D5A4" w:rsidR="00F32248" w:rsidRDefault="00F32248" w:rsidP="00F32248">
      <w:pPr>
        <w:numPr>
          <w:ilvl w:val="0"/>
          <w:numId w:val="16"/>
        </w:numPr>
        <w:spacing w:after="240"/>
        <w:rPr>
          <w:rFonts w:ascii="Trebuchet MS" w:hAnsi="Trebuchet MS" w:cs="Arial"/>
        </w:rPr>
      </w:pPr>
      <w:r>
        <w:rPr>
          <w:rFonts w:ascii="Trebuchet MS" w:hAnsi="Trebuchet MS" w:cs="Arial"/>
        </w:rPr>
        <w:t>Experience of w</w:t>
      </w:r>
      <w:r w:rsidRPr="00EC2EDB">
        <w:rPr>
          <w:rFonts w:ascii="Trebuchet MS" w:hAnsi="Trebuchet MS" w:cs="Arial"/>
        </w:rPr>
        <w:t>orking in the community with Service Users and Carers</w:t>
      </w:r>
      <w:r>
        <w:rPr>
          <w:rFonts w:ascii="Trebuchet MS" w:hAnsi="Trebuchet MS" w:cs="Arial"/>
        </w:rPr>
        <w:t>.</w:t>
      </w:r>
    </w:p>
    <w:p w14:paraId="5D2421F2" w14:textId="003E7264" w:rsidR="00F32248" w:rsidRDefault="00F32248" w:rsidP="00F32248">
      <w:pPr>
        <w:numPr>
          <w:ilvl w:val="0"/>
          <w:numId w:val="16"/>
        </w:numPr>
        <w:spacing w:after="240"/>
        <w:rPr>
          <w:rFonts w:ascii="Trebuchet MS" w:hAnsi="Trebuchet MS" w:cs="Arial"/>
        </w:rPr>
      </w:pPr>
      <w:r>
        <w:rPr>
          <w:rFonts w:ascii="Trebuchet MS" w:hAnsi="Trebuchet MS" w:cs="Arial"/>
        </w:rPr>
        <w:t>Experience of p</w:t>
      </w:r>
      <w:r w:rsidRPr="00EE639A">
        <w:rPr>
          <w:rFonts w:ascii="Trebuchet MS" w:hAnsi="Trebuchet MS" w:cs="Arial"/>
        </w:rPr>
        <w:t>urchasing and negotiating complex packages, preferably in social care</w:t>
      </w:r>
      <w:r>
        <w:rPr>
          <w:rFonts w:ascii="Trebuchet MS" w:hAnsi="Trebuchet MS" w:cs="Arial"/>
        </w:rPr>
        <w:t>.</w:t>
      </w:r>
    </w:p>
    <w:p w14:paraId="2D5D104F" w14:textId="78176AD1" w:rsidR="00F32248" w:rsidRPr="00F32248" w:rsidRDefault="00F32248" w:rsidP="00F32248">
      <w:pPr>
        <w:pStyle w:val="ListParagraph"/>
        <w:numPr>
          <w:ilvl w:val="0"/>
          <w:numId w:val="16"/>
        </w:numPr>
        <w:rPr>
          <w:lang w:eastAsia="en-US"/>
        </w:rPr>
      </w:pPr>
      <w:r>
        <w:rPr>
          <w:rFonts w:ascii="Trebuchet MS" w:hAnsi="Trebuchet MS" w:cs="Arial"/>
        </w:rPr>
        <w:t>Experience of w</w:t>
      </w:r>
      <w:r w:rsidRPr="00EE639A">
        <w:rPr>
          <w:rFonts w:ascii="Trebuchet MS" w:hAnsi="Trebuchet MS" w:cs="Arial"/>
        </w:rPr>
        <w:t>orking in a Health or Social Care Setting.</w:t>
      </w:r>
    </w:p>
    <w:p w14:paraId="368058CF" w14:textId="77777777" w:rsidR="00F32248" w:rsidRPr="00EC2EDB" w:rsidRDefault="00F32248" w:rsidP="00F32248">
      <w:pPr>
        <w:numPr>
          <w:ilvl w:val="0"/>
          <w:numId w:val="16"/>
        </w:numPr>
        <w:spacing w:after="240"/>
        <w:rPr>
          <w:rFonts w:ascii="Trebuchet MS" w:hAnsi="Trebuchet MS" w:cs="Arial"/>
        </w:rPr>
      </w:pPr>
      <w:r w:rsidRPr="00EC2EDB">
        <w:rPr>
          <w:rFonts w:ascii="Trebuchet MS" w:hAnsi="Trebuchet MS" w:cs="Arial"/>
        </w:rPr>
        <w:t>Self-motivation.</w:t>
      </w:r>
    </w:p>
    <w:p w14:paraId="74DBBE16" w14:textId="77777777" w:rsidR="00F32248" w:rsidRPr="00EC2EDB" w:rsidRDefault="00F32248" w:rsidP="00F32248">
      <w:pPr>
        <w:numPr>
          <w:ilvl w:val="0"/>
          <w:numId w:val="16"/>
        </w:numPr>
        <w:spacing w:after="240"/>
        <w:rPr>
          <w:rFonts w:ascii="Trebuchet MS" w:hAnsi="Trebuchet MS" w:cs="Arial"/>
        </w:rPr>
      </w:pPr>
      <w:r w:rsidRPr="00EC2EDB">
        <w:rPr>
          <w:rFonts w:ascii="Trebuchet MS" w:hAnsi="Trebuchet MS" w:cs="Arial"/>
        </w:rPr>
        <w:t>Professional, confident manner.</w:t>
      </w:r>
    </w:p>
    <w:p w14:paraId="2D18375F" w14:textId="77777777" w:rsidR="00F32248" w:rsidRPr="00EC2EDB" w:rsidRDefault="00F32248" w:rsidP="00F32248">
      <w:pPr>
        <w:numPr>
          <w:ilvl w:val="0"/>
          <w:numId w:val="16"/>
        </w:numPr>
        <w:spacing w:after="240"/>
        <w:rPr>
          <w:rFonts w:ascii="Trebuchet MS" w:hAnsi="Trebuchet MS" w:cs="Arial"/>
        </w:rPr>
      </w:pPr>
      <w:r w:rsidRPr="00EC2EDB">
        <w:rPr>
          <w:rFonts w:ascii="Trebuchet MS" w:hAnsi="Trebuchet MS" w:cs="Arial"/>
        </w:rPr>
        <w:t>A</w:t>
      </w:r>
      <w:r>
        <w:rPr>
          <w:rFonts w:ascii="Trebuchet MS" w:hAnsi="Trebuchet MS" w:cs="Arial"/>
        </w:rPr>
        <w:t>bility</w:t>
      </w:r>
      <w:r w:rsidRPr="00EC2EDB">
        <w:rPr>
          <w:rFonts w:ascii="Trebuchet MS" w:hAnsi="Trebuchet MS" w:cs="Arial"/>
        </w:rPr>
        <w:t xml:space="preserve"> to effectively manage and organise individual workload.</w:t>
      </w:r>
    </w:p>
    <w:p w14:paraId="15110836" w14:textId="77777777" w:rsidR="00F32248" w:rsidRPr="00EC2EDB" w:rsidRDefault="00F32248" w:rsidP="00F32248">
      <w:pPr>
        <w:numPr>
          <w:ilvl w:val="0"/>
          <w:numId w:val="16"/>
        </w:numPr>
        <w:spacing w:after="240"/>
        <w:rPr>
          <w:rFonts w:ascii="Trebuchet MS" w:hAnsi="Trebuchet MS" w:cs="Arial"/>
        </w:rPr>
      </w:pPr>
      <w:r w:rsidRPr="00EC2EDB">
        <w:rPr>
          <w:rFonts w:ascii="Trebuchet MS" w:hAnsi="Trebuchet MS" w:cs="Arial"/>
        </w:rPr>
        <w:lastRenderedPageBreak/>
        <w:t>High level of personal commitment and ethical standards.</w:t>
      </w:r>
    </w:p>
    <w:p w14:paraId="3569CA3D" w14:textId="4974CB25" w:rsidR="00F32248" w:rsidRPr="00CF3A59" w:rsidRDefault="00F32248" w:rsidP="00F32248">
      <w:pPr>
        <w:pStyle w:val="ListParagraph"/>
        <w:numPr>
          <w:ilvl w:val="0"/>
          <w:numId w:val="16"/>
        </w:numPr>
        <w:rPr>
          <w:lang w:eastAsia="en-US"/>
        </w:rPr>
      </w:pPr>
      <w:r w:rsidRPr="00EC2EDB">
        <w:rPr>
          <w:rFonts w:ascii="Trebuchet MS" w:hAnsi="Trebuchet MS" w:cs="Arial"/>
        </w:rPr>
        <w:t xml:space="preserve">Awareness of personal strengths and development needs and </w:t>
      </w:r>
      <w:r>
        <w:rPr>
          <w:rFonts w:ascii="Trebuchet MS" w:hAnsi="Trebuchet MS" w:cs="Arial"/>
        </w:rPr>
        <w:t xml:space="preserve">the </w:t>
      </w:r>
      <w:r w:rsidRPr="00EC2EDB">
        <w:rPr>
          <w:rFonts w:ascii="Trebuchet MS" w:hAnsi="Trebuchet MS" w:cs="Arial"/>
        </w:rPr>
        <w:t xml:space="preserve">ability to </w:t>
      </w:r>
      <w:proofErr w:type="gramStart"/>
      <w:r w:rsidRPr="00EC2EDB">
        <w:rPr>
          <w:rFonts w:ascii="Trebuchet MS" w:hAnsi="Trebuchet MS" w:cs="Arial"/>
        </w:rPr>
        <w:t>take action</w:t>
      </w:r>
      <w:proofErr w:type="gramEnd"/>
      <w:r w:rsidRPr="00EC2EDB">
        <w:rPr>
          <w:rFonts w:ascii="Trebuchet MS" w:hAnsi="Trebuchet MS" w:cs="Arial"/>
        </w:rPr>
        <w:t xml:space="preserve"> accordingly.</w:t>
      </w:r>
    </w:p>
    <w:p w14:paraId="78FAF66F" w14:textId="77777777" w:rsidR="00F32248" w:rsidRPr="009106CE" w:rsidRDefault="00F32248" w:rsidP="00F32248">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5D87DFD" w14:textId="77777777" w:rsidR="00F32248" w:rsidRPr="00016872" w:rsidRDefault="00F32248" w:rsidP="00F32248">
      <w:pPr>
        <w:numPr>
          <w:ilvl w:val="0"/>
          <w:numId w:val="16"/>
        </w:numPr>
        <w:spacing w:after="240"/>
        <w:rPr>
          <w:rFonts w:ascii="Trebuchet MS" w:hAnsi="Trebuchet MS" w:cs="Arial"/>
        </w:rPr>
      </w:pPr>
      <w:r w:rsidRPr="00016872">
        <w:rPr>
          <w:rFonts w:ascii="Trebuchet MS" w:hAnsi="Trebuchet MS" w:cs="Arial"/>
        </w:rPr>
        <w:t>Professional qualification or certificate, preferably at diploma level related to Adult Social Care</w:t>
      </w:r>
    </w:p>
    <w:p w14:paraId="4ECCEA0C" w14:textId="48BA903E" w:rsidR="00F32248" w:rsidRPr="00F32248" w:rsidRDefault="00F32248" w:rsidP="00F32248">
      <w:pPr>
        <w:pStyle w:val="ListParagraph"/>
        <w:numPr>
          <w:ilvl w:val="0"/>
          <w:numId w:val="16"/>
        </w:numPr>
        <w:spacing w:before="240" w:line="360" w:lineRule="auto"/>
        <w:rPr>
          <w:rFonts w:ascii="Trebuchet MS" w:hAnsi="Trebuchet MS" w:cs="Arial"/>
          <w:b/>
          <w:bCs/>
        </w:rPr>
      </w:pPr>
      <w:r w:rsidRPr="00EC2EDB">
        <w:rPr>
          <w:rFonts w:ascii="Trebuchet MS" w:hAnsi="Trebuchet MS" w:cs="Arial"/>
        </w:rPr>
        <w:t xml:space="preserve">Relevant experience with </w:t>
      </w:r>
      <w:r>
        <w:rPr>
          <w:rFonts w:ascii="Trebuchet MS" w:hAnsi="Trebuchet MS" w:cs="Arial"/>
        </w:rPr>
        <w:t xml:space="preserve">the </w:t>
      </w:r>
      <w:r w:rsidRPr="00EC2EDB">
        <w:rPr>
          <w:rFonts w:ascii="Trebuchet MS" w:hAnsi="Trebuchet MS" w:cs="Arial"/>
        </w:rPr>
        <w:t xml:space="preserve">willingness to undertake </w:t>
      </w:r>
      <w:r>
        <w:rPr>
          <w:rFonts w:ascii="Trebuchet MS" w:hAnsi="Trebuchet MS" w:cs="Arial"/>
        </w:rPr>
        <w:t xml:space="preserve">a </w:t>
      </w:r>
      <w:r w:rsidRPr="00EC2EDB">
        <w:rPr>
          <w:rFonts w:ascii="Trebuchet MS" w:hAnsi="Trebuchet MS" w:cs="Arial"/>
        </w:rPr>
        <w:t>professional vocational qualification related to the role.</w:t>
      </w:r>
    </w:p>
    <w:p w14:paraId="383C75F0" w14:textId="028542BF" w:rsidR="00F32248" w:rsidRPr="004C3DE8" w:rsidRDefault="00F32248" w:rsidP="00F32248">
      <w:pPr>
        <w:pStyle w:val="ListParagraph"/>
        <w:numPr>
          <w:ilvl w:val="0"/>
          <w:numId w:val="16"/>
        </w:numPr>
        <w:spacing w:before="240" w:line="360" w:lineRule="auto"/>
        <w:rPr>
          <w:rFonts w:ascii="Trebuchet MS" w:hAnsi="Trebuchet MS" w:cs="Arial"/>
          <w:b/>
          <w:bCs/>
        </w:rPr>
      </w:pPr>
      <w:r w:rsidRPr="00EC2EDB">
        <w:rPr>
          <w:rFonts w:ascii="Trebuchet MS" w:hAnsi="Trebuchet MS" w:cs="Arial"/>
        </w:rPr>
        <w:t>Experience of</w:t>
      </w:r>
      <w:r>
        <w:rPr>
          <w:rFonts w:ascii="Trebuchet MS" w:hAnsi="Trebuchet MS" w:cs="Arial"/>
        </w:rPr>
        <w:t xml:space="preserve"> supervising, </w:t>
      </w:r>
      <w:r w:rsidRPr="00EC2EDB">
        <w:rPr>
          <w:rFonts w:ascii="Trebuchet MS" w:hAnsi="Trebuchet MS" w:cs="Arial"/>
        </w:rPr>
        <w:t>coaching,</w:t>
      </w:r>
      <w:r>
        <w:rPr>
          <w:rFonts w:ascii="Trebuchet MS" w:hAnsi="Trebuchet MS" w:cs="Arial"/>
        </w:rPr>
        <w:t xml:space="preserve"> and </w:t>
      </w:r>
      <w:r w:rsidRPr="00EC2EDB">
        <w:rPr>
          <w:rFonts w:ascii="Trebuchet MS" w:hAnsi="Trebuchet MS" w:cs="Arial"/>
        </w:rPr>
        <w:t>developing others</w:t>
      </w:r>
    </w:p>
    <w:p w14:paraId="263BB397" w14:textId="77777777" w:rsidR="00F32248" w:rsidRPr="00CF3A59" w:rsidRDefault="00F32248" w:rsidP="00F32248">
      <w:pPr>
        <w:spacing w:before="240" w:line="360" w:lineRule="auto"/>
        <w:rPr>
          <w:rFonts w:ascii="Trebuchet MS" w:hAnsi="Trebuchet MS" w:cs="Arial"/>
          <w:b/>
          <w:bCs/>
        </w:rPr>
      </w:pPr>
      <w:r>
        <w:rPr>
          <w:rFonts w:ascii="Trebuchet MS" w:hAnsi="Trebuchet MS" w:cs="Arial"/>
          <w:b/>
          <w:bCs/>
        </w:rPr>
        <w:t>Document version control:</w:t>
      </w:r>
    </w:p>
    <w:p w14:paraId="5B656A8A" w14:textId="4F5FCB9F" w:rsidR="00F32248" w:rsidRPr="005E0B6D" w:rsidRDefault="00F32248" w:rsidP="00F32248">
      <w:pPr>
        <w:spacing w:line="360" w:lineRule="auto"/>
        <w:rPr>
          <w:rFonts w:ascii="Trebuchet MS" w:hAnsi="Trebuchet MS" w:cs="Arial"/>
        </w:rPr>
      </w:pPr>
      <w:r w:rsidRPr="005E0B6D">
        <w:rPr>
          <w:rFonts w:ascii="Trebuchet MS" w:hAnsi="Trebuchet MS" w:cs="Arial"/>
        </w:rPr>
        <w:t xml:space="preserve">Date created/amended: </w:t>
      </w:r>
      <w:r w:rsidRPr="00EC2EDB">
        <w:rPr>
          <w:rFonts w:ascii="Trebuchet MS" w:hAnsi="Trebuchet MS"/>
        </w:rPr>
        <w:t>August 2022</w:t>
      </w:r>
    </w:p>
    <w:p w14:paraId="5CB5234C" w14:textId="2C754731" w:rsidR="00F32248" w:rsidRPr="005E0B6D" w:rsidRDefault="00F32248" w:rsidP="00F32248">
      <w:pPr>
        <w:spacing w:line="360" w:lineRule="auto"/>
        <w:rPr>
          <w:rFonts w:ascii="Trebuchet MS" w:hAnsi="Trebuchet MS" w:cs="Arial"/>
        </w:rPr>
      </w:pPr>
      <w:r w:rsidRPr="005E0B6D">
        <w:rPr>
          <w:rFonts w:ascii="Trebuchet MS" w:hAnsi="Trebuchet MS" w:cs="Arial"/>
        </w:rPr>
        <w:t xml:space="preserve">Name of person created/amended document: </w:t>
      </w:r>
      <w:r>
        <w:rPr>
          <w:rFonts w:ascii="Trebuchet MS" w:hAnsi="Trebuchet MS" w:cs="Arial"/>
        </w:rPr>
        <w:t>DE</w:t>
      </w:r>
    </w:p>
    <w:p w14:paraId="2C17FB6B" w14:textId="0E459C2D" w:rsidR="00F32248" w:rsidRDefault="00F32248" w:rsidP="00F32248">
      <w:pPr>
        <w:spacing w:line="360" w:lineRule="auto"/>
        <w:rPr>
          <w:rFonts w:ascii="Trebuchet MS" w:hAnsi="Trebuchet MS" w:cs="Arial"/>
          <w:b/>
          <w:bCs/>
        </w:rPr>
      </w:pPr>
      <w:r w:rsidRPr="005E0B6D">
        <w:rPr>
          <w:rFonts w:ascii="Trebuchet MS" w:hAnsi="Trebuchet MS" w:cs="Arial"/>
        </w:rPr>
        <w:t xml:space="preserve">Job Evaluation Reference: </w:t>
      </w:r>
      <w:r w:rsidRPr="00EC2EDB">
        <w:rPr>
          <w:rFonts w:ascii="Trebuchet MS" w:hAnsi="Trebuchet MS" w:cs="Arial"/>
          <w:b/>
          <w:bCs/>
        </w:rPr>
        <w:t>4978</w:t>
      </w:r>
    </w:p>
    <w:p w14:paraId="04E2E3D3" w14:textId="77777777" w:rsidR="00F32248" w:rsidRDefault="00F32248" w:rsidP="00F32248">
      <w:pPr>
        <w:spacing w:line="360" w:lineRule="auto"/>
        <w:rPr>
          <w:rFonts w:ascii="Trebuchet MS" w:hAnsi="Trebuchet MS" w:cs="Arial"/>
        </w:rPr>
        <w:sectPr w:rsidR="00F32248" w:rsidSect="00B96A0A">
          <w:pgSz w:w="11906" w:h="16838"/>
          <w:pgMar w:top="1258" w:right="1800" w:bottom="1440" w:left="1800" w:header="708" w:footer="708" w:gutter="0"/>
          <w:cols w:space="708"/>
          <w:docGrid w:linePitch="360"/>
        </w:sectPr>
      </w:pPr>
    </w:p>
    <w:p w14:paraId="2E6C53C6" w14:textId="5809255F" w:rsidR="005C772C" w:rsidRPr="00EC2EDB" w:rsidRDefault="005C772C" w:rsidP="00EC2EDB">
      <w:pPr>
        <w:pStyle w:val="Title"/>
        <w:spacing w:after="240"/>
        <w:outlineLvl w:val="0"/>
        <w:rPr>
          <w:rFonts w:ascii="Trebuchet MS" w:hAnsi="Trebuchet MS"/>
          <w:u w:val="none"/>
        </w:rPr>
      </w:pPr>
      <w:r w:rsidRPr="00EC2EDB">
        <w:rPr>
          <w:rFonts w:ascii="Trebuchet MS" w:hAnsi="Trebuchet MS"/>
          <w:u w:val="none"/>
        </w:rPr>
        <w:lastRenderedPageBreak/>
        <w:t>Health &amp; Safety Functions</w:t>
      </w:r>
    </w:p>
    <w:p w14:paraId="104D4492" w14:textId="64EF0B41" w:rsidR="00CA60CE" w:rsidRDefault="005C772C" w:rsidP="009433E2">
      <w:pPr>
        <w:pStyle w:val="Title"/>
        <w:spacing w:after="240"/>
        <w:ind w:left="-900" w:right="-694"/>
        <w:jc w:val="left"/>
        <w:outlineLvl w:val="0"/>
        <w:rPr>
          <w:rFonts w:ascii="Trebuchet MS" w:hAnsi="Trebuchet MS"/>
          <w:b w:val="0"/>
          <w:bCs w:val="0"/>
          <w:u w:val="none"/>
        </w:rPr>
      </w:pPr>
      <w:r w:rsidRPr="00EC2EDB">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EC2EDB">
        <w:rPr>
          <w:rFonts w:ascii="Trebuchet MS" w:hAnsi="Trebuchet MS"/>
          <w:b w:val="0"/>
          <w:bCs w:val="0"/>
          <w:u w:val="none"/>
        </w:rPr>
        <w:t>are applying</w:t>
      </w:r>
      <w:r w:rsidRPr="00EC2EDB">
        <w:rPr>
          <w:rFonts w:ascii="Trebuchet MS" w:hAnsi="Trebuchet MS"/>
          <w:b w:val="0"/>
          <w:bCs w:val="0"/>
          <w:u w:val="none"/>
        </w:rPr>
        <w:t xml:space="preserve"> for. This information will help you if successful in your application identify any </w:t>
      </w:r>
      <w:r w:rsidR="00595D51" w:rsidRPr="00EC2EDB">
        <w:rPr>
          <w:rFonts w:ascii="Trebuchet MS" w:hAnsi="Trebuchet MS"/>
          <w:b w:val="0"/>
          <w:bCs w:val="0"/>
          <w:u w:val="none"/>
        </w:rPr>
        <w:t>health-related</w:t>
      </w:r>
      <w:r w:rsidRPr="00EC2EDB">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p w14:paraId="418F9C5F" w14:textId="77777777" w:rsidR="009433E2" w:rsidRPr="00E121FF" w:rsidRDefault="009433E2" w:rsidP="009433E2">
      <w:pPr>
        <w:pStyle w:val="Title"/>
        <w:spacing w:after="240"/>
        <w:ind w:left="-900" w:right="-694"/>
        <w:jc w:val="left"/>
        <w:outlineLvl w:val="0"/>
        <w:rPr>
          <w:rFonts w:ascii="Trebuchet MS" w:hAnsi="Trebuchet MS"/>
          <w:b w:val="0"/>
          <w:bCs w:val="0"/>
          <w:u w:val="none"/>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EC2EDB" w14:paraId="37B724DE" w14:textId="77777777" w:rsidTr="00774351">
        <w:trPr>
          <w:tblHeader/>
        </w:trPr>
        <w:tc>
          <w:tcPr>
            <w:tcW w:w="9000" w:type="dxa"/>
            <w:shd w:val="clear" w:color="auto" w:fill="auto"/>
          </w:tcPr>
          <w:p w14:paraId="27F5F91C" w14:textId="50E8E8CE" w:rsidR="005C772C" w:rsidRPr="00EC2EDB" w:rsidRDefault="005C772C" w:rsidP="00EC2EDB">
            <w:pPr>
              <w:spacing w:after="240"/>
              <w:rPr>
                <w:rFonts w:ascii="Trebuchet MS" w:hAnsi="Trebuchet MS" w:cs="Arial"/>
                <w:b/>
                <w:bCs/>
              </w:rPr>
            </w:pPr>
            <w:r w:rsidRPr="00EC2EDB">
              <w:rPr>
                <w:rFonts w:ascii="Trebuchet MS" w:hAnsi="Trebuchet MS" w:cs="Arial"/>
                <w:b/>
                <w:bCs/>
              </w:rPr>
              <w:t>Function</w:t>
            </w:r>
          </w:p>
        </w:tc>
        <w:tc>
          <w:tcPr>
            <w:tcW w:w="1080" w:type="dxa"/>
            <w:shd w:val="clear" w:color="auto" w:fill="auto"/>
          </w:tcPr>
          <w:p w14:paraId="22627F37" w14:textId="2917A0C4" w:rsidR="005C772C" w:rsidRPr="00EC2EDB" w:rsidRDefault="005C772C" w:rsidP="00EC2EDB">
            <w:pPr>
              <w:spacing w:after="240"/>
              <w:rPr>
                <w:rFonts w:ascii="Trebuchet MS" w:hAnsi="Trebuchet MS" w:cs="Arial"/>
                <w:b/>
                <w:bCs/>
              </w:rPr>
            </w:pPr>
            <w:r w:rsidRPr="00EC2EDB">
              <w:rPr>
                <w:rFonts w:ascii="Trebuchet MS" w:hAnsi="Trebuchet MS" w:cs="Arial"/>
                <w:b/>
                <w:bCs/>
              </w:rPr>
              <w:t xml:space="preserve">Applicable to role </w:t>
            </w:r>
          </w:p>
        </w:tc>
      </w:tr>
      <w:tr w:rsidR="005C772C" w:rsidRPr="00EC2EDB" w14:paraId="1C0F05BA" w14:textId="77777777" w:rsidTr="00774351">
        <w:trPr>
          <w:tblHeader/>
        </w:trPr>
        <w:tc>
          <w:tcPr>
            <w:tcW w:w="9000" w:type="dxa"/>
            <w:shd w:val="clear" w:color="auto" w:fill="auto"/>
          </w:tcPr>
          <w:p w14:paraId="1EDA8F86" w14:textId="122F3784" w:rsidR="005C772C" w:rsidRPr="00EC2EDB" w:rsidRDefault="005C772C" w:rsidP="00EC2EDB">
            <w:pPr>
              <w:spacing w:after="240"/>
              <w:rPr>
                <w:rFonts w:ascii="Trebuchet MS" w:hAnsi="Trebuchet MS" w:cs="Arial"/>
              </w:rPr>
            </w:pPr>
            <w:r w:rsidRPr="00EC2EDB">
              <w:rPr>
                <w:rFonts w:ascii="Trebuchet MS" w:hAnsi="Trebuchet MS" w:cs="Arial"/>
              </w:rPr>
              <w:t>Using display screen equipment</w:t>
            </w:r>
          </w:p>
        </w:tc>
        <w:tc>
          <w:tcPr>
            <w:tcW w:w="1080" w:type="dxa"/>
            <w:shd w:val="clear" w:color="auto" w:fill="auto"/>
          </w:tcPr>
          <w:p w14:paraId="41C0C9EB" w14:textId="10C33F8F" w:rsidR="005C772C" w:rsidRPr="00EC2EDB" w:rsidRDefault="005C772C" w:rsidP="00EC2EDB">
            <w:pPr>
              <w:spacing w:after="240"/>
              <w:rPr>
                <w:rFonts w:ascii="Trebuchet MS" w:hAnsi="Trebuchet MS" w:cs="Arial"/>
              </w:rPr>
            </w:pPr>
            <w:r w:rsidRPr="00EC2EDB">
              <w:rPr>
                <w:rFonts w:ascii="Trebuchet MS" w:hAnsi="Trebuchet MS" w:cs="Arial"/>
              </w:rPr>
              <w:t>Yes</w:t>
            </w:r>
          </w:p>
        </w:tc>
      </w:tr>
      <w:tr w:rsidR="005C772C" w:rsidRPr="00EC2EDB" w14:paraId="2CBFEE0C" w14:textId="77777777" w:rsidTr="00774351">
        <w:trPr>
          <w:tblHeader/>
        </w:trPr>
        <w:tc>
          <w:tcPr>
            <w:tcW w:w="9000" w:type="dxa"/>
            <w:shd w:val="clear" w:color="auto" w:fill="auto"/>
          </w:tcPr>
          <w:p w14:paraId="075B83BF" w14:textId="77777777" w:rsidR="005C772C" w:rsidRPr="00EC2EDB" w:rsidRDefault="005C772C" w:rsidP="00EC2EDB">
            <w:pPr>
              <w:spacing w:after="240"/>
              <w:rPr>
                <w:rFonts w:ascii="Trebuchet MS" w:hAnsi="Trebuchet MS" w:cs="Arial"/>
              </w:rPr>
            </w:pPr>
            <w:r w:rsidRPr="00EC2EDB">
              <w:rPr>
                <w:rFonts w:ascii="Trebuchet MS" w:hAnsi="Trebuchet MS" w:cs="Arial"/>
              </w:rPr>
              <w:t>Working with children/vulnerable adults</w:t>
            </w:r>
          </w:p>
        </w:tc>
        <w:tc>
          <w:tcPr>
            <w:tcW w:w="1080" w:type="dxa"/>
            <w:shd w:val="clear" w:color="auto" w:fill="auto"/>
          </w:tcPr>
          <w:p w14:paraId="5CD9DB53" w14:textId="33CE9DBC"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7790F189" w14:textId="77777777" w:rsidTr="00774351">
        <w:trPr>
          <w:tblHeader/>
        </w:trPr>
        <w:tc>
          <w:tcPr>
            <w:tcW w:w="9000" w:type="dxa"/>
            <w:shd w:val="clear" w:color="auto" w:fill="auto"/>
          </w:tcPr>
          <w:p w14:paraId="5A1C159A" w14:textId="77777777" w:rsidR="005C772C" w:rsidRPr="00EC2EDB" w:rsidRDefault="005C772C" w:rsidP="00EC2EDB">
            <w:pPr>
              <w:spacing w:after="240"/>
              <w:rPr>
                <w:rFonts w:ascii="Trebuchet MS" w:hAnsi="Trebuchet MS" w:cs="Arial"/>
              </w:rPr>
            </w:pPr>
            <w:r w:rsidRPr="00EC2EDB">
              <w:rPr>
                <w:rFonts w:ascii="Trebuchet MS" w:hAnsi="Trebuchet MS" w:cs="Arial"/>
              </w:rPr>
              <w:t>Moving &amp; handling operations</w:t>
            </w:r>
          </w:p>
        </w:tc>
        <w:tc>
          <w:tcPr>
            <w:tcW w:w="1080" w:type="dxa"/>
            <w:shd w:val="clear" w:color="auto" w:fill="auto"/>
          </w:tcPr>
          <w:p w14:paraId="0275AD95" w14:textId="5D4B88B5"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2C0FDC9F" w14:textId="77777777" w:rsidTr="00774351">
        <w:trPr>
          <w:tblHeader/>
        </w:trPr>
        <w:tc>
          <w:tcPr>
            <w:tcW w:w="9000" w:type="dxa"/>
            <w:shd w:val="clear" w:color="auto" w:fill="auto"/>
          </w:tcPr>
          <w:p w14:paraId="0E8F0EC2" w14:textId="77777777" w:rsidR="005C772C" w:rsidRPr="00EC2EDB" w:rsidRDefault="005C772C" w:rsidP="00EC2EDB">
            <w:pPr>
              <w:spacing w:after="240"/>
              <w:rPr>
                <w:rFonts w:ascii="Trebuchet MS" w:hAnsi="Trebuchet MS" w:cs="Arial"/>
              </w:rPr>
            </w:pPr>
            <w:r w:rsidRPr="00EC2EDB">
              <w:rPr>
                <w:rFonts w:ascii="Trebuchet MS" w:hAnsi="Trebuchet MS" w:cs="Arial"/>
              </w:rPr>
              <w:t>Occupational Driving</w:t>
            </w:r>
          </w:p>
        </w:tc>
        <w:tc>
          <w:tcPr>
            <w:tcW w:w="1080" w:type="dxa"/>
            <w:shd w:val="clear" w:color="auto" w:fill="auto"/>
          </w:tcPr>
          <w:p w14:paraId="2135E7F1" w14:textId="3C3C23FB"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65D2A7F0" w14:textId="77777777" w:rsidTr="00774351">
        <w:trPr>
          <w:tblHeader/>
        </w:trPr>
        <w:tc>
          <w:tcPr>
            <w:tcW w:w="9000" w:type="dxa"/>
            <w:shd w:val="clear" w:color="auto" w:fill="auto"/>
          </w:tcPr>
          <w:p w14:paraId="778F91F4" w14:textId="77777777" w:rsidR="005C772C" w:rsidRPr="00EC2EDB" w:rsidRDefault="005C772C" w:rsidP="00EC2EDB">
            <w:pPr>
              <w:spacing w:after="240"/>
              <w:rPr>
                <w:rFonts w:ascii="Trebuchet MS" w:hAnsi="Trebuchet MS" w:cs="Arial"/>
              </w:rPr>
            </w:pPr>
            <w:r w:rsidRPr="00EC2EDB">
              <w:rPr>
                <w:rFonts w:ascii="Trebuchet MS" w:hAnsi="Trebuchet MS" w:cs="Arial"/>
              </w:rPr>
              <w:t>Lone Working</w:t>
            </w:r>
          </w:p>
        </w:tc>
        <w:tc>
          <w:tcPr>
            <w:tcW w:w="1080" w:type="dxa"/>
            <w:shd w:val="clear" w:color="auto" w:fill="auto"/>
          </w:tcPr>
          <w:p w14:paraId="59DF47CF" w14:textId="36496248"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2A07981F" w14:textId="77777777" w:rsidTr="00774351">
        <w:trPr>
          <w:tblHeader/>
        </w:trPr>
        <w:tc>
          <w:tcPr>
            <w:tcW w:w="9000" w:type="dxa"/>
            <w:shd w:val="clear" w:color="auto" w:fill="auto"/>
          </w:tcPr>
          <w:p w14:paraId="5D8196ED" w14:textId="77777777" w:rsidR="005C772C" w:rsidRPr="00EC2EDB" w:rsidRDefault="005C772C" w:rsidP="00EC2EDB">
            <w:pPr>
              <w:spacing w:after="240"/>
              <w:rPr>
                <w:rFonts w:ascii="Trebuchet MS" w:hAnsi="Trebuchet MS" w:cs="Arial"/>
              </w:rPr>
            </w:pPr>
            <w:r w:rsidRPr="00EC2EDB">
              <w:rPr>
                <w:rFonts w:ascii="Trebuchet MS" w:hAnsi="Trebuchet MS" w:cs="Arial"/>
              </w:rPr>
              <w:t>Working at height</w:t>
            </w:r>
          </w:p>
        </w:tc>
        <w:tc>
          <w:tcPr>
            <w:tcW w:w="1080" w:type="dxa"/>
            <w:shd w:val="clear" w:color="auto" w:fill="auto"/>
          </w:tcPr>
          <w:p w14:paraId="4F87DBC9" w14:textId="17914790"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207ABEE7" w14:textId="77777777" w:rsidTr="00774351">
        <w:trPr>
          <w:tblHeader/>
        </w:trPr>
        <w:tc>
          <w:tcPr>
            <w:tcW w:w="9000" w:type="dxa"/>
            <w:shd w:val="clear" w:color="auto" w:fill="auto"/>
          </w:tcPr>
          <w:p w14:paraId="00639889" w14:textId="238EDCDA" w:rsidR="005C772C" w:rsidRPr="00EC2EDB" w:rsidRDefault="005C772C" w:rsidP="00EC2EDB">
            <w:pPr>
              <w:spacing w:after="240"/>
              <w:rPr>
                <w:rFonts w:ascii="Trebuchet MS" w:hAnsi="Trebuchet MS" w:cs="Arial"/>
              </w:rPr>
            </w:pPr>
            <w:r w:rsidRPr="00EC2EDB">
              <w:rPr>
                <w:rFonts w:ascii="Trebuchet MS" w:hAnsi="Trebuchet MS" w:cs="Arial"/>
              </w:rPr>
              <w:t>Shift / night work</w:t>
            </w:r>
          </w:p>
        </w:tc>
        <w:tc>
          <w:tcPr>
            <w:tcW w:w="1080" w:type="dxa"/>
            <w:shd w:val="clear" w:color="auto" w:fill="auto"/>
          </w:tcPr>
          <w:p w14:paraId="07DF66E3" w14:textId="516246C5"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45DBE800" w14:textId="77777777" w:rsidTr="00774351">
        <w:trPr>
          <w:tblHeader/>
        </w:trPr>
        <w:tc>
          <w:tcPr>
            <w:tcW w:w="9000" w:type="dxa"/>
            <w:shd w:val="clear" w:color="auto" w:fill="auto"/>
          </w:tcPr>
          <w:p w14:paraId="1FFA5AC2" w14:textId="77777777" w:rsidR="005C772C" w:rsidRPr="00EC2EDB" w:rsidRDefault="005C772C" w:rsidP="00EC2EDB">
            <w:pPr>
              <w:spacing w:after="240"/>
              <w:rPr>
                <w:rFonts w:ascii="Trebuchet MS" w:hAnsi="Trebuchet MS" w:cs="Arial"/>
              </w:rPr>
            </w:pPr>
            <w:r w:rsidRPr="00EC2EDB">
              <w:rPr>
                <w:rFonts w:ascii="Trebuchet MS" w:hAnsi="Trebuchet MS" w:cs="Arial"/>
              </w:rPr>
              <w:t>Working with hazardous substances</w:t>
            </w:r>
          </w:p>
        </w:tc>
        <w:tc>
          <w:tcPr>
            <w:tcW w:w="1080" w:type="dxa"/>
            <w:shd w:val="clear" w:color="auto" w:fill="auto"/>
          </w:tcPr>
          <w:p w14:paraId="62788D91" w14:textId="6E087AF6"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04D753CE" w14:textId="77777777" w:rsidTr="00774351">
        <w:trPr>
          <w:tblHeader/>
        </w:trPr>
        <w:tc>
          <w:tcPr>
            <w:tcW w:w="9000" w:type="dxa"/>
            <w:shd w:val="clear" w:color="auto" w:fill="auto"/>
          </w:tcPr>
          <w:p w14:paraId="206034F3" w14:textId="77777777" w:rsidR="005C772C" w:rsidRPr="00EC2EDB" w:rsidRDefault="005C772C" w:rsidP="00EC2EDB">
            <w:pPr>
              <w:spacing w:after="240"/>
              <w:rPr>
                <w:rFonts w:ascii="Trebuchet MS" w:hAnsi="Trebuchet MS" w:cs="Arial"/>
              </w:rPr>
            </w:pPr>
            <w:r w:rsidRPr="00EC2EDB">
              <w:rPr>
                <w:rFonts w:ascii="Trebuchet MS" w:hAnsi="Trebuchet MS" w:cs="Arial"/>
              </w:rPr>
              <w:t>Using power tools</w:t>
            </w:r>
          </w:p>
        </w:tc>
        <w:tc>
          <w:tcPr>
            <w:tcW w:w="1080" w:type="dxa"/>
            <w:shd w:val="clear" w:color="auto" w:fill="auto"/>
          </w:tcPr>
          <w:p w14:paraId="25DC05CD" w14:textId="3EEF0269"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2433D231" w14:textId="77777777" w:rsidTr="00774351">
        <w:trPr>
          <w:tblHeader/>
        </w:trPr>
        <w:tc>
          <w:tcPr>
            <w:tcW w:w="9000" w:type="dxa"/>
            <w:shd w:val="clear" w:color="auto" w:fill="auto"/>
          </w:tcPr>
          <w:p w14:paraId="53B6C081" w14:textId="77777777" w:rsidR="005C772C" w:rsidRPr="00EC2EDB" w:rsidRDefault="005C772C" w:rsidP="00EC2EDB">
            <w:pPr>
              <w:spacing w:after="240"/>
              <w:rPr>
                <w:rFonts w:ascii="Trebuchet MS" w:hAnsi="Trebuchet MS" w:cs="Arial"/>
              </w:rPr>
            </w:pPr>
            <w:r w:rsidRPr="00EC2EDB">
              <w:rPr>
                <w:rFonts w:ascii="Trebuchet MS" w:hAnsi="Trebuchet MS" w:cs="Arial"/>
              </w:rPr>
              <w:t>Exposure to noise and /or vibration</w:t>
            </w:r>
          </w:p>
        </w:tc>
        <w:tc>
          <w:tcPr>
            <w:tcW w:w="1080" w:type="dxa"/>
            <w:shd w:val="clear" w:color="auto" w:fill="auto"/>
          </w:tcPr>
          <w:p w14:paraId="2503F752" w14:textId="763EC300"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78555B28" w14:textId="77777777" w:rsidTr="00774351">
        <w:trPr>
          <w:trHeight w:val="80"/>
          <w:tblHeader/>
        </w:trPr>
        <w:tc>
          <w:tcPr>
            <w:tcW w:w="9000" w:type="dxa"/>
            <w:shd w:val="clear" w:color="auto" w:fill="auto"/>
          </w:tcPr>
          <w:p w14:paraId="73136DA0" w14:textId="77777777" w:rsidR="005C772C" w:rsidRPr="00EC2EDB" w:rsidRDefault="005C772C" w:rsidP="00EC2EDB">
            <w:pPr>
              <w:spacing w:after="240"/>
              <w:rPr>
                <w:rFonts w:ascii="Trebuchet MS" w:hAnsi="Trebuchet MS" w:cs="Arial"/>
              </w:rPr>
            </w:pPr>
            <w:r w:rsidRPr="00EC2EDB">
              <w:rPr>
                <w:rFonts w:ascii="Trebuchet MS" w:hAnsi="Trebuchet MS" w:cs="Arial"/>
              </w:rPr>
              <w:t>Food handling</w:t>
            </w:r>
          </w:p>
        </w:tc>
        <w:tc>
          <w:tcPr>
            <w:tcW w:w="1080" w:type="dxa"/>
            <w:shd w:val="clear" w:color="auto" w:fill="auto"/>
          </w:tcPr>
          <w:p w14:paraId="4B618C6F" w14:textId="59E614AD" w:rsidR="005C772C" w:rsidRPr="00EC2EDB" w:rsidRDefault="005C772C" w:rsidP="00EC2EDB">
            <w:pPr>
              <w:spacing w:after="240"/>
              <w:rPr>
                <w:rFonts w:ascii="Trebuchet MS" w:hAnsi="Trebuchet MS" w:cs="Arial"/>
              </w:rPr>
            </w:pPr>
            <w:r w:rsidRPr="00EC2EDB">
              <w:rPr>
                <w:rFonts w:ascii="Trebuchet MS" w:hAnsi="Trebuchet MS" w:cs="Arial"/>
              </w:rPr>
              <w:t>No</w:t>
            </w:r>
          </w:p>
        </w:tc>
      </w:tr>
      <w:tr w:rsidR="005C772C" w:rsidRPr="00EC2EDB" w14:paraId="03490C5A" w14:textId="77777777" w:rsidTr="00774351">
        <w:trPr>
          <w:trHeight w:val="80"/>
          <w:tblHeader/>
        </w:trPr>
        <w:tc>
          <w:tcPr>
            <w:tcW w:w="9000" w:type="dxa"/>
            <w:shd w:val="clear" w:color="auto" w:fill="auto"/>
          </w:tcPr>
          <w:p w14:paraId="7D970FC1" w14:textId="77777777" w:rsidR="005C772C" w:rsidRPr="00EC2EDB" w:rsidRDefault="005C772C" w:rsidP="00EC2EDB">
            <w:pPr>
              <w:spacing w:after="240"/>
              <w:rPr>
                <w:rFonts w:ascii="Trebuchet MS" w:hAnsi="Trebuchet MS" w:cs="Arial"/>
              </w:rPr>
            </w:pPr>
            <w:r w:rsidRPr="00EC2EDB">
              <w:rPr>
                <w:rFonts w:ascii="Trebuchet MS" w:hAnsi="Trebuchet MS" w:cs="Arial"/>
              </w:rPr>
              <w:t>Exposure to blood /body fluids</w:t>
            </w:r>
          </w:p>
        </w:tc>
        <w:tc>
          <w:tcPr>
            <w:tcW w:w="1080" w:type="dxa"/>
            <w:shd w:val="clear" w:color="auto" w:fill="auto"/>
          </w:tcPr>
          <w:p w14:paraId="274453A1" w14:textId="13F12938" w:rsidR="005C772C" w:rsidRPr="00EC2EDB" w:rsidRDefault="005C772C" w:rsidP="00EC2EDB">
            <w:pPr>
              <w:spacing w:after="240"/>
              <w:rPr>
                <w:rFonts w:ascii="Trebuchet MS" w:hAnsi="Trebuchet MS" w:cs="Arial"/>
              </w:rPr>
            </w:pPr>
            <w:r w:rsidRPr="00EC2EDB">
              <w:rPr>
                <w:rFonts w:ascii="Trebuchet MS" w:hAnsi="Trebuchet MS" w:cs="Arial"/>
              </w:rPr>
              <w:t>No</w:t>
            </w:r>
          </w:p>
        </w:tc>
      </w:tr>
    </w:tbl>
    <w:p w14:paraId="246B8967" w14:textId="77777777" w:rsidR="005C772C" w:rsidRPr="007C6DD7" w:rsidRDefault="005C772C" w:rsidP="00EC2EDB">
      <w:pPr>
        <w:spacing w:after="240"/>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A6DB" w14:textId="77777777" w:rsidR="00B94141" w:rsidRDefault="00B94141" w:rsidP="00E76A6D">
      <w:r>
        <w:separator/>
      </w:r>
    </w:p>
  </w:endnote>
  <w:endnote w:type="continuationSeparator" w:id="0">
    <w:p w14:paraId="330B53CC" w14:textId="77777777" w:rsidR="00B94141" w:rsidRDefault="00B9414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38C2" w14:textId="77777777" w:rsidR="00B94141" w:rsidRDefault="00B94141" w:rsidP="00E76A6D">
      <w:r>
        <w:separator/>
      </w:r>
    </w:p>
  </w:footnote>
  <w:footnote w:type="continuationSeparator" w:id="0">
    <w:p w14:paraId="26E99D9B" w14:textId="77777777" w:rsidR="00B94141" w:rsidRDefault="00B9414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0DE"/>
    <w:multiLevelType w:val="hybridMultilevel"/>
    <w:tmpl w:val="185609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320714"/>
    <w:multiLevelType w:val="hybridMultilevel"/>
    <w:tmpl w:val="59580950"/>
    <w:lvl w:ilvl="0" w:tplc="0EF089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A788D"/>
    <w:multiLevelType w:val="hybridMultilevel"/>
    <w:tmpl w:val="022EF0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822BFD"/>
    <w:multiLevelType w:val="hybridMultilevel"/>
    <w:tmpl w:val="8A4CFE56"/>
    <w:lvl w:ilvl="0" w:tplc="E16CA0CE">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64F3A"/>
    <w:multiLevelType w:val="hybridMultilevel"/>
    <w:tmpl w:val="84287E18"/>
    <w:lvl w:ilvl="0" w:tplc="179AC5E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278D1"/>
    <w:multiLevelType w:val="hybridMultilevel"/>
    <w:tmpl w:val="7D1C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41CD9"/>
    <w:multiLevelType w:val="hybridMultilevel"/>
    <w:tmpl w:val="8BFCC3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A53355"/>
    <w:multiLevelType w:val="hybridMultilevel"/>
    <w:tmpl w:val="73E8FD8E"/>
    <w:lvl w:ilvl="0" w:tplc="C594409A">
      <w:start w:val="1"/>
      <w:numFmt w:val="bullet"/>
      <w:lvlText w:val=""/>
      <w:lvlJc w:val="left"/>
      <w:pPr>
        <w:tabs>
          <w:tab w:val="num" w:pos="400"/>
        </w:tabs>
        <w:ind w:left="400" w:hanging="340"/>
      </w:pPr>
      <w:rPr>
        <w:rFonts w:ascii="Symbol" w:hAnsi="Symbol" w:hint="default"/>
        <w:sz w:val="24"/>
        <w:szCs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A305C4F"/>
    <w:multiLevelType w:val="hybridMultilevel"/>
    <w:tmpl w:val="35B25E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7C93660C"/>
    <w:multiLevelType w:val="hybridMultilevel"/>
    <w:tmpl w:val="6F5815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2004039720">
    <w:abstractNumId w:val="8"/>
  </w:num>
  <w:num w:numId="2" w16cid:durableId="1555702466">
    <w:abstractNumId w:val="2"/>
  </w:num>
  <w:num w:numId="3" w16cid:durableId="904143955">
    <w:abstractNumId w:val="3"/>
  </w:num>
  <w:num w:numId="4" w16cid:durableId="802385819">
    <w:abstractNumId w:val="11"/>
  </w:num>
  <w:num w:numId="5" w16cid:durableId="1563908265">
    <w:abstractNumId w:val="14"/>
  </w:num>
  <w:num w:numId="6" w16cid:durableId="428158353">
    <w:abstractNumId w:val="0"/>
  </w:num>
  <w:num w:numId="7" w16cid:durableId="2053528554">
    <w:abstractNumId w:val="12"/>
  </w:num>
  <w:num w:numId="8" w16cid:durableId="223950280">
    <w:abstractNumId w:val="15"/>
  </w:num>
  <w:num w:numId="9" w16cid:durableId="1876382647">
    <w:abstractNumId w:val="6"/>
  </w:num>
  <w:num w:numId="10" w16cid:durableId="403921239">
    <w:abstractNumId w:val="10"/>
  </w:num>
  <w:num w:numId="11" w16cid:durableId="124079331">
    <w:abstractNumId w:val="13"/>
  </w:num>
  <w:num w:numId="12" w16cid:durableId="616956918">
    <w:abstractNumId w:val="5"/>
  </w:num>
  <w:num w:numId="13" w16cid:durableId="670453920">
    <w:abstractNumId w:val="1"/>
  </w:num>
  <w:num w:numId="14" w16cid:durableId="1537160659">
    <w:abstractNumId w:val="9"/>
  </w:num>
  <w:num w:numId="15" w16cid:durableId="398869109">
    <w:abstractNumId w:val="7"/>
  </w:num>
  <w:num w:numId="16" w16cid:durableId="2063167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61A8"/>
    <w:rsid w:val="00016872"/>
    <w:rsid w:val="00063252"/>
    <w:rsid w:val="000775BB"/>
    <w:rsid w:val="000861AF"/>
    <w:rsid w:val="000A36FB"/>
    <w:rsid w:val="00137260"/>
    <w:rsid w:val="00141FA5"/>
    <w:rsid w:val="00153804"/>
    <w:rsid w:val="001D13CE"/>
    <w:rsid w:val="001D7F22"/>
    <w:rsid w:val="00207C5F"/>
    <w:rsid w:val="002404F4"/>
    <w:rsid w:val="002614B9"/>
    <w:rsid w:val="002864C1"/>
    <w:rsid w:val="002B2175"/>
    <w:rsid w:val="002B48BF"/>
    <w:rsid w:val="002F6ACA"/>
    <w:rsid w:val="00307391"/>
    <w:rsid w:val="00363949"/>
    <w:rsid w:val="003969BA"/>
    <w:rsid w:val="003B26AF"/>
    <w:rsid w:val="003B41F2"/>
    <w:rsid w:val="003B5415"/>
    <w:rsid w:val="003E3F7A"/>
    <w:rsid w:val="003E41F1"/>
    <w:rsid w:val="003F4384"/>
    <w:rsid w:val="003F5381"/>
    <w:rsid w:val="00402216"/>
    <w:rsid w:val="0041002F"/>
    <w:rsid w:val="004361C1"/>
    <w:rsid w:val="0045488F"/>
    <w:rsid w:val="00460919"/>
    <w:rsid w:val="004806F5"/>
    <w:rsid w:val="004A1434"/>
    <w:rsid w:val="004A1503"/>
    <w:rsid w:val="004A75CF"/>
    <w:rsid w:val="004F49FB"/>
    <w:rsid w:val="004F6A74"/>
    <w:rsid w:val="0050384A"/>
    <w:rsid w:val="00512005"/>
    <w:rsid w:val="00513D46"/>
    <w:rsid w:val="00573DA3"/>
    <w:rsid w:val="005939E5"/>
    <w:rsid w:val="00595D51"/>
    <w:rsid w:val="005A0E70"/>
    <w:rsid w:val="005A4D3E"/>
    <w:rsid w:val="005C772C"/>
    <w:rsid w:val="005E3DC7"/>
    <w:rsid w:val="005E5AFC"/>
    <w:rsid w:val="0062310D"/>
    <w:rsid w:val="00682E3D"/>
    <w:rsid w:val="006842E9"/>
    <w:rsid w:val="006E46F3"/>
    <w:rsid w:val="00702B37"/>
    <w:rsid w:val="00726AC3"/>
    <w:rsid w:val="00734389"/>
    <w:rsid w:val="00774351"/>
    <w:rsid w:val="007C7B06"/>
    <w:rsid w:val="007E7490"/>
    <w:rsid w:val="008033A2"/>
    <w:rsid w:val="00821AA1"/>
    <w:rsid w:val="00822730"/>
    <w:rsid w:val="00855DA9"/>
    <w:rsid w:val="00855F9E"/>
    <w:rsid w:val="008D1BDD"/>
    <w:rsid w:val="008F0E62"/>
    <w:rsid w:val="009222D6"/>
    <w:rsid w:val="009433E2"/>
    <w:rsid w:val="00975FE2"/>
    <w:rsid w:val="00981DA3"/>
    <w:rsid w:val="00983265"/>
    <w:rsid w:val="00984B26"/>
    <w:rsid w:val="009F6A03"/>
    <w:rsid w:val="00A34D9B"/>
    <w:rsid w:val="00A372CC"/>
    <w:rsid w:val="00A42132"/>
    <w:rsid w:val="00AE4FEB"/>
    <w:rsid w:val="00AE7745"/>
    <w:rsid w:val="00B05B0B"/>
    <w:rsid w:val="00B33BF6"/>
    <w:rsid w:val="00B70CB0"/>
    <w:rsid w:val="00B82E31"/>
    <w:rsid w:val="00B94141"/>
    <w:rsid w:val="00BC3C52"/>
    <w:rsid w:val="00C045CA"/>
    <w:rsid w:val="00C374FD"/>
    <w:rsid w:val="00C5268E"/>
    <w:rsid w:val="00C63B5F"/>
    <w:rsid w:val="00C80D50"/>
    <w:rsid w:val="00CA60CE"/>
    <w:rsid w:val="00CE013C"/>
    <w:rsid w:val="00CE2174"/>
    <w:rsid w:val="00DD7718"/>
    <w:rsid w:val="00E053C6"/>
    <w:rsid w:val="00E121FF"/>
    <w:rsid w:val="00E449A6"/>
    <w:rsid w:val="00E76A6D"/>
    <w:rsid w:val="00E842B0"/>
    <w:rsid w:val="00EA5E4C"/>
    <w:rsid w:val="00EC2EDB"/>
    <w:rsid w:val="00EC6467"/>
    <w:rsid w:val="00EE4793"/>
    <w:rsid w:val="00EE639A"/>
    <w:rsid w:val="00F31E6F"/>
    <w:rsid w:val="00F32248"/>
    <w:rsid w:val="00F5148A"/>
    <w:rsid w:val="00F60196"/>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styleId="BodyTextIndent">
    <w:name w:val="Body Text Indent"/>
    <w:basedOn w:val="Normal"/>
    <w:link w:val="BodyTextIndentChar"/>
    <w:rsid w:val="000161A8"/>
    <w:pPr>
      <w:spacing w:after="120"/>
      <w:ind w:left="283"/>
    </w:pPr>
    <w:rPr>
      <w:lang w:eastAsia="en-US"/>
    </w:rPr>
  </w:style>
  <w:style w:type="character" w:customStyle="1" w:styleId="BodyTextIndentChar">
    <w:name w:val="Body Text Indent Char"/>
    <w:basedOn w:val="DefaultParagraphFont"/>
    <w:link w:val="BodyTextIndent"/>
    <w:rsid w:val="000161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C5F"/>
    <w:rPr>
      <w:color w:val="0000FF" w:themeColor="hyperlink"/>
      <w:u w:val="single"/>
    </w:rPr>
  </w:style>
  <w:style w:type="character" w:styleId="UnresolvedMention">
    <w:name w:val="Unresolved Mention"/>
    <w:basedOn w:val="DefaultParagraphFont"/>
    <w:uiPriority w:val="99"/>
    <w:semiHidden/>
    <w:unhideWhenUsed/>
    <w:rsid w:val="00207C5F"/>
    <w:rPr>
      <w:color w:val="605E5C"/>
      <w:shd w:val="clear" w:color="auto" w:fill="E1DFDD"/>
    </w:rPr>
  </w:style>
  <w:style w:type="character" w:styleId="CommentReference">
    <w:name w:val="annotation reference"/>
    <w:basedOn w:val="DefaultParagraphFont"/>
    <w:uiPriority w:val="99"/>
    <w:semiHidden/>
    <w:unhideWhenUsed/>
    <w:rsid w:val="005A0E70"/>
    <w:rPr>
      <w:sz w:val="16"/>
      <w:szCs w:val="16"/>
    </w:rPr>
  </w:style>
  <w:style w:type="paragraph" w:styleId="CommentText">
    <w:name w:val="annotation text"/>
    <w:basedOn w:val="Normal"/>
    <w:link w:val="CommentTextChar"/>
    <w:uiPriority w:val="99"/>
    <w:semiHidden/>
    <w:unhideWhenUsed/>
    <w:rsid w:val="005A0E70"/>
    <w:rPr>
      <w:sz w:val="20"/>
      <w:szCs w:val="20"/>
    </w:rPr>
  </w:style>
  <w:style w:type="character" w:customStyle="1" w:styleId="CommentTextChar">
    <w:name w:val="Comment Text Char"/>
    <w:basedOn w:val="DefaultParagraphFont"/>
    <w:link w:val="CommentText"/>
    <w:uiPriority w:val="99"/>
    <w:semiHidden/>
    <w:rsid w:val="005A0E7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A0E70"/>
    <w:rPr>
      <w:b/>
      <w:bCs/>
    </w:rPr>
  </w:style>
  <w:style w:type="character" w:customStyle="1" w:styleId="CommentSubjectChar">
    <w:name w:val="Comment Subject Char"/>
    <w:basedOn w:val="CommentTextChar"/>
    <w:link w:val="CommentSubject"/>
    <w:uiPriority w:val="99"/>
    <w:semiHidden/>
    <w:rsid w:val="005A0E70"/>
    <w:rPr>
      <w:rFonts w:ascii="Times New Roman" w:eastAsia="Times New Roman" w:hAnsi="Times New Roman" w:cs="Times New Roman"/>
      <w:b/>
      <w:bCs/>
      <w:sz w:val="20"/>
      <w:szCs w:val="20"/>
      <w:lang w:eastAsia="en-GB"/>
    </w:rPr>
  </w:style>
  <w:style w:type="paragraph" w:styleId="Revision">
    <w:name w:val="Revision"/>
    <w:hidden/>
    <w:uiPriority w:val="99"/>
    <w:semiHidden/>
    <w:rsid w:val="00EE639A"/>
    <w:pPr>
      <w:spacing w:after="0" w:line="240" w:lineRule="auto"/>
    </w:pPr>
    <w:rPr>
      <w:rFonts w:ascii="Times New Roman" w:eastAsia="Times New Roman" w:hAnsi="Times New Roman" w:cs="Times New Roman"/>
      <w:sz w:val="24"/>
      <w:szCs w:val="24"/>
      <w:lang w:eastAsia="en-GB"/>
    </w:rPr>
  </w:style>
  <w:style w:type="paragraph" w:customStyle="1" w:styleId="body">
    <w:name w:val="body"/>
    <w:basedOn w:val="Normal"/>
    <w:link w:val="bodyChar"/>
    <w:qFormat/>
    <w:rsid w:val="005939E5"/>
    <w:pPr>
      <w:spacing w:line="276" w:lineRule="auto"/>
      <w:ind w:left="284"/>
    </w:pPr>
    <w:rPr>
      <w:rFonts w:ascii="Arial" w:eastAsia="Calibri" w:hAnsi="Arial" w:cs="Arial"/>
      <w:lang w:eastAsia="en-US"/>
    </w:rPr>
  </w:style>
  <w:style w:type="character" w:customStyle="1" w:styleId="bodyChar">
    <w:name w:val="body Char"/>
    <w:link w:val="body"/>
    <w:rsid w:val="005939E5"/>
    <w:rPr>
      <w:rFonts w:ascii="Arial" w:eastAsia="Calibri" w:hAnsi="Arial" w:cs="Arial"/>
      <w:sz w:val="24"/>
      <w:szCs w:val="24"/>
    </w:rPr>
  </w:style>
  <w:style w:type="paragraph" w:styleId="NormalWeb">
    <w:name w:val="Normal (Web)"/>
    <w:basedOn w:val="Normal"/>
    <w:uiPriority w:val="99"/>
    <w:semiHidden/>
    <w:unhideWhenUsed/>
    <w:rsid w:val="005939E5"/>
    <w:pPr>
      <w:spacing w:before="100" w:beforeAutospacing="1" w:after="100" w:afterAutospacing="1"/>
    </w:pPr>
  </w:style>
  <w:style w:type="character" w:customStyle="1" w:styleId="wbzude">
    <w:name w:val="wbzude"/>
    <w:basedOn w:val="DefaultParagraphFont"/>
    <w:rsid w:val="004A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83717">
      <w:bodyDiv w:val="1"/>
      <w:marLeft w:val="0"/>
      <w:marRight w:val="0"/>
      <w:marTop w:val="0"/>
      <w:marBottom w:val="0"/>
      <w:divBdr>
        <w:top w:val="none" w:sz="0" w:space="0" w:color="auto"/>
        <w:left w:val="none" w:sz="0" w:space="0" w:color="auto"/>
        <w:bottom w:val="none" w:sz="0" w:space="0" w:color="auto"/>
        <w:right w:val="none" w:sz="0" w:space="0" w:color="auto"/>
      </w:divBdr>
    </w:div>
    <w:div w:id="16088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edbdf58-cbf2-428a-80ab-aedffcd2a497">
      <Value>4</Value>
      <Value>79</Value>
    </TaxCatchAll>
    <Protective_x0020_Marking xmlns="0edbdf58-cbf2-428a-80ab-aedffcd2a497">OFFICIAL – DISCLOSABLE</Protective_x0020_Marking>
    <Document_x0020_Date xmlns="0edbdf58-cbf2-428a-80ab-aedffcd2a497">2021-10-06T23:00:00+00:00</Document_x0020_Date>
    <Document_x0020_Owner xmlns="0edbdf58-cbf2-428a-80ab-aedffcd2a497">
      <UserInfo>
        <DisplayName>Style Resource Readers</DisplayName>
        <AccountId>46</AccountId>
        <AccountType/>
      </UserInfo>
    </Document_x0020_Owner>
    <_dlc_DocId xmlns="e18ac22e-938f-4c8d-b5b4-55b12139ff05">HRJE-1703782868-3008</_dlc_DocId>
    <_dlc_DocIdUrl xmlns="e18ac22e-938f-4c8d-b5b4-55b12139ff05">
      <Url>https://services.escc.gov.uk/sites/HRJobEvaluation/_layouts/15/DocIdRedir.aspx?ID=HRJE-1703782868-3008</Url>
      <Description>HRJE-1703782868-3008</Description>
    </_dlc_DocIdUrl>
    <JE_x0020_number xmlns="e18ac22e-938f-4c8d-b5b4-55b12139ff05">4978</JE_x0020_number>
    <Document_x0020_name xmlns="e18ac22e-938f-4c8d-b5b4-55b12139ff05">Senior Brokerage Coordinator JD</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TermName>
          <TermId xmlns="http://schemas.microsoft.com/office/infopath/2007/PartnerControls">8a45ce14-63f0-4915-b603-36b8133d9f21</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174E6C24-C236-4075-88E6-61F04DB56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A4D3F2F-B858-4416-9674-80EFF90B9BD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Harry Covell</cp:lastModifiedBy>
  <cp:revision>3</cp:revision>
  <cp:lastPrinted>2021-01-14T11:57:00Z</cp:lastPrinted>
  <dcterms:created xsi:type="dcterms:W3CDTF">2022-11-10T14:58:00Z</dcterms:created>
  <dcterms:modified xsi:type="dcterms:W3CDTF">2022-11-17T12:29:00Z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e44730d3-2714-44c0-a930-9baa308d01c8</vt:lpwstr>
  </property>
  <property fmtid="{D5CDD505-2E9C-101B-9397-08002B2CF9AE}" pid="4" name="Grade">
    <vt:lpwstr>79;#SS11|8a45ce14-63f0-4915-b603-36b8133d9f21</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https://services.escc.gov.uk/sites/HRJobEvaluation/ESCCJELib/4978 Senior Brokerage Coordinator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1</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Knowledge">
    <vt:lpwstr>5</vt:lpwstr>
  </property>
  <property fmtid="{D5CDD505-2E9C-101B-9397-08002B2CF9AE}" pid="67" name="Initiative and independence">
    <vt:lpwstr>4</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4</vt:lpwstr>
  </property>
  <property fmtid="{D5CDD505-2E9C-101B-9397-08002B2CF9AE}" pid="73" name="Total score">
    <vt:lpwstr>515</vt:lpwstr>
  </property>
  <property fmtid="{D5CDD505-2E9C-101B-9397-08002B2CF9AE}" pid="74" name="Mental demands">
    <vt:lpwstr>4</vt:lpwstr>
  </property>
  <property fmtid="{D5CDD505-2E9C-101B-9397-08002B2CF9AE}" pid="75" name="Emotional demands">
    <vt:lpwstr>3</vt:lpwstr>
  </property>
  <property fmtid="{D5CDD505-2E9C-101B-9397-08002B2CF9AE}" pid="76" name="Interpersonal communication skills">
    <vt:lpwstr>4</vt:lpwstr>
  </property>
  <property fmtid="{D5CDD505-2E9C-101B-9397-08002B2CF9AE}" pid="77" name="Profile">
    <vt:lpwstr/>
  </property>
</Properties>
</file>