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965F" w14:textId="77777777" w:rsidR="00FE7C8F" w:rsidRPr="0028175B" w:rsidRDefault="00FE7C8F" w:rsidP="00FE7C8F">
      <w:pPr>
        <w:pStyle w:val="Heading1"/>
        <w:numPr>
          <w:ilvl w:val="0"/>
          <w:numId w:val="0"/>
        </w:numPr>
        <w:spacing w:line="240" w:lineRule="auto"/>
        <w:rPr>
          <w:rFonts w:ascii="Arial" w:hAnsi="Arial" w:cs="Arial"/>
          <w:b w:val="0"/>
        </w:rPr>
      </w:pPr>
    </w:p>
    <w:p w14:paraId="71E0982B" w14:textId="77777777" w:rsidR="00FE7C8F" w:rsidRPr="0028175B" w:rsidRDefault="00FE7C8F" w:rsidP="00FE7C8F">
      <w:pPr>
        <w:pStyle w:val="Heading1"/>
        <w:numPr>
          <w:ilvl w:val="0"/>
          <w:numId w:val="0"/>
        </w:numPr>
        <w:spacing w:line="240" w:lineRule="auto"/>
        <w:rPr>
          <w:rFonts w:ascii="Arial" w:hAnsi="Arial" w:cs="Arial"/>
          <w:b w:val="0"/>
        </w:rPr>
      </w:pPr>
    </w:p>
    <w:p w14:paraId="503AABC5" w14:textId="13E44BDA" w:rsidR="00C06A57" w:rsidRPr="0028175B" w:rsidRDefault="00C06A57" w:rsidP="00FE7C8F">
      <w:pPr>
        <w:pStyle w:val="Heading1"/>
        <w:numPr>
          <w:ilvl w:val="0"/>
          <w:numId w:val="0"/>
        </w:numPr>
        <w:spacing w:line="240" w:lineRule="auto"/>
        <w:jc w:val="center"/>
        <w:rPr>
          <w:rFonts w:ascii="Arial" w:hAnsi="Arial" w:cs="Arial"/>
        </w:rPr>
      </w:pPr>
      <w:r w:rsidRPr="0028175B">
        <w:rPr>
          <w:rFonts w:ascii="Arial" w:hAnsi="Arial" w:cs="Arial"/>
          <w:u w:val="single"/>
        </w:rPr>
        <w:t>BRIGHTON &amp; HOVE CITY COUNCIL</w:t>
      </w:r>
      <w:r w:rsidR="00910919" w:rsidRPr="0028175B">
        <w:rPr>
          <w:rFonts w:ascii="Arial" w:hAnsi="Arial" w:cs="Arial"/>
        </w:rPr>
        <w:t xml:space="preserve">             </w:t>
      </w:r>
      <w:r w:rsidR="002F4631">
        <w:rPr>
          <w:rFonts w:ascii="Arial" w:hAnsi="Arial" w:cs="Arial"/>
        </w:rPr>
        <w:t xml:space="preserve">     JIN 4221</w:t>
      </w:r>
    </w:p>
    <w:p w14:paraId="75DC9209" w14:textId="77777777" w:rsidR="00FE7C8F" w:rsidRPr="0028175B" w:rsidRDefault="00FE7C8F" w:rsidP="00FE7C8F">
      <w:pPr>
        <w:spacing w:line="240" w:lineRule="auto"/>
        <w:jc w:val="center"/>
        <w:rPr>
          <w:rFonts w:ascii="Arial" w:hAnsi="Arial" w:cs="Arial"/>
          <w:b/>
          <w:bCs/>
          <w:u w:val="single"/>
        </w:rPr>
      </w:pPr>
    </w:p>
    <w:p w14:paraId="560F08C1" w14:textId="77777777" w:rsidR="00B72AE3" w:rsidRPr="0028175B" w:rsidRDefault="00B72AE3" w:rsidP="00FE7C8F">
      <w:pPr>
        <w:spacing w:line="240" w:lineRule="auto"/>
        <w:rPr>
          <w:rFonts w:ascii="Arial"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C06A57" w:rsidRPr="0028175B" w14:paraId="585488DE" w14:textId="77777777" w:rsidTr="00AA3467">
        <w:tc>
          <w:tcPr>
            <w:tcW w:w="1951" w:type="dxa"/>
            <w:tcBorders>
              <w:top w:val="single" w:sz="4" w:space="0" w:color="C0C0C0"/>
              <w:left w:val="single" w:sz="4" w:space="0" w:color="C0C0C0"/>
              <w:bottom w:val="single" w:sz="4" w:space="0" w:color="C0C0C0"/>
              <w:right w:val="single" w:sz="4" w:space="0" w:color="C0C0C0"/>
            </w:tcBorders>
            <w:shd w:val="clear" w:color="auto" w:fill="auto"/>
          </w:tcPr>
          <w:p w14:paraId="19CFC449" w14:textId="77777777" w:rsidR="00C06A57" w:rsidRPr="0028175B" w:rsidRDefault="00C06A57" w:rsidP="00AA3467">
            <w:pPr>
              <w:spacing w:line="240" w:lineRule="auto"/>
              <w:rPr>
                <w:rFonts w:ascii="Arial" w:hAnsi="Arial" w:cs="Arial"/>
                <w:b/>
                <w:bCs/>
                <w:lang w:eastAsia="en-US"/>
              </w:rPr>
            </w:pPr>
            <w:r w:rsidRPr="0028175B">
              <w:rPr>
                <w:rFonts w:ascii="Arial" w:hAnsi="Arial" w:cs="Arial"/>
                <w:b/>
                <w:bCs/>
              </w:rPr>
              <w:t>Job Title</w:t>
            </w:r>
            <w:r w:rsidRPr="0028175B">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2A9D4C6" w14:textId="707ED098" w:rsidR="00C06A57" w:rsidRPr="0028175B" w:rsidRDefault="00A772FD" w:rsidP="00EF4B23">
            <w:pPr>
              <w:spacing w:line="240" w:lineRule="auto"/>
              <w:jc w:val="left"/>
              <w:rPr>
                <w:rFonts w:ascii="Arial" w:hAnsi="Arial" w:cs="Arial"/>
                <w:bCs/>
                <w:lang w:eastAsia="en-US"/>
              </w:rPr>
            </w:pPr>
            <w:r w:rsidRPr="0028175B">
              <w:rPr>
                <w:rFonts w:ascii="Arial" w:hAnsi="Arial" w:cs="Arial"/>
                <w:bCs/>
              </w:rPr>
              <w:t xml:space="preserve">Food </w:t>
            </w:r>
            <w:r w:rsidR="00C12BB7">
              <w:rPr>
                <w:rFonts w:ascii="Arial" w:hAnsi="Arial" w:cs="Arial"/>
                <w:bCs/>
              </w:rPr>
              <w:t>Policy C</w:t>
            </w:r>
            <w:r w:rsidRPr="0028175B">
              <w:rPr>
                <w:rFonts w:ascii="Arial" w:hAnsi="Arial" w:cs="Arial"/>
                <w:bCs/>
              </w:rPr>
              <w:t xml:space="preserve">o-ordinator </w:t>
            </w:r>
          </w:p>
        </w:tc>
      </w:tr>
      <w:tr w:rsidR="00C06A57" w:rsidRPr="0028175B" w14:paraId="3D411204" w14:textId="77777777" w:rsidTr="00AA3467">
        <w:tc>
          <w:tcPr>
            <w:tcW w:w="1951" w:type="dxa"/>
            <w:tcBorders>
              <w:top w:val="single" w:sz="4" w:space="0" w:color="C0C0C0"/>
              <w:left w:val="single" w:sz="4" w:space="0" w:color="C0C0C0"/>
              <w:bottom w:val="single" w:sz="4" w:space="0" w:color="C0C0C0"/>
              <w:right w:val="single" w:sz="4" w:space="0" w:color="C0C0C0"/>
            </w:tcBorders>
            <w:shd w:val="clear" w:color="auto" w:fill="auto"/>
          </w:tcPr>
          <w:p w14:paraId="3E139DCA" w14:textId="77777777" w:rsidR="00C06A57" w:rsidRPr="0028175B" w:rsidRDefault="00C06A57" w:rsidP="00AA3467">
            <w:pPr>
              <w:spacing w:line="240" w:lineRule="auto"/>
              <w:rPr>
                <w:rFonts w:ascii="Arial" w:hAnsi="Arial" w:cs="Arial"/>
                <w:bCs/>
                <w:lang w:eastAsia="en-US"/>
              </w:rPr>
            </w:pPr>
            <w:r w:rsidRPr="0028175B">
              <w:rPr>
                <w:rFonts w:ascii="Arial" w:hAnsi="Arial" w:cs="Arial"/>
                <w:b/>
                <w:bCs/>
              </w:rPr>
              <w:t>Reports to</w:t>
            </w:r>
            <w:r w:rsidRPr="0028175B">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19932DD" w14:textId="58DB4CD5" w:rsidR="00C06A57" w:rsidRPr="0028175B" w:rsidRDefault="004B6070" w:rsidP="00AA3467">
            <w:pPr>
              <w:spacing w:line="240" w:lineRule="auto"/>
              <w:rPr>
                <w:rFonts w:ascii="Arial" w:hAnsi="Arial" w:cs="Arial"/>
                <w:bCs/>
                <w:lang w:eastAsia="en-US"/>
              </w:rPr>
            </w:pPr>
            <w:r>
              <w:rPr>
                <w:rFonts w:ascii="Arial" w:hAnsi="Arial" w:cs="Arial"/>
                <w:bCs/>
                <w:lang w:eastAsia="en-US"/>
              </w:rPr>
              <w:t xml:space="preserve">Economic Development Programme Manager </w:t>
            </w:r>
          </w:p>
        </w:tc>
      </w:tr>
      <w:tr w:rsidR="00C06A57" w:rsidRPr="0028175B" w14:paraId="46648AA1" w14:textId="77777777" w:rsidTr="00AA3467">
        <w:tc>
          <w:tcPr>
            <w:tcW w:w="1951" w:type="dxa"/>
            <w:tcBorders>
              <w:top w:val="single" w:sz="4" w:space="0" w:color="C0C0C0"/>
              <w:left w:val="single" w:sz="4" w:space="0" w:color="C0C0C0"/>
              <w:bottom w:val="single" w:sz="4" w:space="0" w:color="C0C0C0"/>
              <w:right w:val="single" w:sz="4" w:space="0" w:color="C0C0C0"/>
            </w:tcBorders>
            <w:shd w:val="clear" w:color="auto" w:fill="auto"/>
          </w:tcPr>
          <w:p w14:paraId="045CF31B" w14:textId="77777777" w:rsidR="00C06A57" w:rsidRPr="0028175B" w:rsidRDefault="00C06A57" w:rsidP="00AA3467">
            <w:pPr>
              <w:spacing w:line="240" w:lineRule="auto"/>
              <w:rPr>
                <w:rFonts w:ascii="Arial" w:hAnsi="Arial" w:cs="Arial"/>
                <w:b/>
                <w:bCs/>
                <w:lang w:eastAsia="en-US"/>
              </w:rPr>
            </w:pPr>
            <w:r w:rsidRPr="0028175B">
              <w:rPr>
                <w:rFonts w:ascii="Arial" w:hAnsi="Arial" w:cs="Arial"/>
                <w:b/>
                <w:bCs/>
              </w:rPr>
              <w:t>Delivery Unit</w:t>
            </w:r>
          </w:p>
        </w:tc>
        <w:tc>
          <w:tcPr>
            <w:tcW w:w="657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CE70981" w14:textId="680FCFD7" w:rsidR="00C06A57" w:rsidRPr="0028175B" w:rsidRDefault="00C12BB7" w:rsidP="00EE18BB">
            <w:pPr>
              <w:spacing w:line="240" w:lineRule="auto"/>
              <w:rPr>
                <w:rFonts w:ascii="Arial" w:hAnsi="Arial" w:cs="Arial"/>
                <w:bCs/>
                <w:lang w:eastAsia="en-US"/>
              </w:rPr>
            </w:pPr>
            <w:r>
              <w:rPr>
                <w:rFonts w:ascii="Arial" w:hAnsi="Arial" w:cs="Arial"/>
                <w:bCs/>
                <w:lang w:eastAsia="en-US"/>
              </w:rPr>
              <w:t>City Development &amp; Regeneration</w:t>
            </w:r>
          </w:p>
        </w:tc>
      </w:tr>
      <w:tr w:rsidR="00C06A57" w:rsidRPr="0028175B" w14:paraId="5D62660D" w14:textId="77777777" w:rsidTr="00AA3467">
        <w:tc>
          <w:tcPr>
            <w:tcW w:w="1951" w:type="dxa"/>
            <w:tcBorders>
              <w:top w:val="single" w:sz="4" w:space="0" w:color="C0C0C0"/>
              <w:left w:val="single" w:sz="4" w:space="0" w:color="C0C0C0"/>
              <w:bottom w:val="single" w:sz="4" w:space="0" w:color="C0C0C0"/>
              <w:right w:val="single" w:sz="4" w:space="0" w:color="C0C0C0"/>
            </w:tcBorders>
            <w:shd w:val="clear" w:color="auto" w:fill="auto"/>
          </w:tcPr>
          <w:p w14:paraId="1A272A91" w14:textId="77777777" w:rsidR="00C06A57" w:rsidRPr="0028175B" w:rsidRDefault="00C06A57" w:rsidP="00AA3467">
            <w:pPr>
              <w:spacing w:line="240" w:lineRule="auto"/>
              <w:rPr>
                <w:rFonts w:ascii="Arial" w:hAnsi="Arial" w:cs="Arial"/>
                <w:b/>
                <w:bCs/>
                <w:lang w:eastAsia="en-US"/>
              </w:rPr>
            </w:pPr>
            <w:r w:rsidRPr="0028175B">
              <w:rPr>
                <w:rFonts w:ascii="Arial" w:hAnsi="Arial" w:cs="Arial"/>
                <w:b/>
                <w:bCs/>
              </w:rPr>
              <w:t>Division</w:t>
            </w:r>
          </w:p>
        </w:tc>
        <w:tc>
          <w:tcPr>
            <w:tcW w:w="657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B98BB9D" w14:textId="60E75C63" w:rsidR="00C06A57" w:rsidRPr="0028175B" w:rsidRDefault="00A772FD" w:rsidP="00AA3467">
            <w:pPr>
              <w:spacing w:line="240" w:lineRule="auto"/>
              <w:rPr>
                <w:rFonts w:ascii="Arial" w:hAnsi="Arial" w:cs="Arial"/>
                <w:bCs/>
                <w:lang w:eastAsia="en-US"/>
              </w:rPr>
            </w:pPr>
            <w:r w:rsidRPr="0028175B">
              <w:rPr>
                <w:rFonts w:ascii="Arial" w:hAnsi="Arial" w:cs="Arial"/>
                <w:bCs/>
              </w:rPr>
              <w:t>Environment, Economy, Culture</w:t>
            </w:r>
            <w:r w:rsidR="00EE18BB" w:rsidRPr="0028175B">
              <w:rPr>
                <w:rFonts w:ascii="Arial" w:hAnsi="Arial" w:cs="Arial"/>
                <w:bCs/>
              </w:rPr>
              <w:t xml:space="preserve"> </w:t>
            </w:r>
          </w:p>
        </w:tc>
      </w:tr>
    </w:tbl>
    <w:p w14:paraId="22F1EFD8" w14:textId="77777777" w:rsidR="00C06A57" w:rsidRPr="0028175B" w:rsidRDefault="00C06A57" w:rsidP="00FE7C8F">
      <w:pPr>
        <w:spacing w:line="240" w:lineRule="auto"/>
        <w:rPr>
          <w:rFonts w:ascii="Arial" w:hAnsi="Arial" w:cs="Arial"/>
          <w:b/>
          <w:bCs/>
        </w:rPr>
      </w:pPr>
    </w:p>
    <w:p w14:paraId="368AF342" w14:textId="77777777" w:rsidR="00B72AE3" w:rsidRPr="0028175B" w:rsidRDefault="00B72AE3" w:rsidP="00FE7C8F">
      <w:pPr>
        <w:spacing w:line="240" w:lineRule="auto"/>
        <w:rPr>
          <w:rFonts w:ascii="Arial" w:hAnsi="Arial" w:cs="Arial"/>
          <w:b/>
          <w:bCs/>
        </w:rPr>
      </w:pPr>
    </w:p>
    <w:p w14:paraId="0BA2F0E3" w14:textId="77777777" w:rsidR="00C06A57" w:rsidRPr="0028175B" w:rsidRDefault="00B72AE3" w:rsidP="00FE7C8F">
      <w:pPr>
        <w:spacing w:line="240" w:lineRule="auto"/>
        <w:rPr>
          <w:rFonts w:ascii="Arial" w:hAnsi="Arial" w:cs="Arial"/>
          <w:b/>
          <w:bCs/>
        </w:rPr>
      </w:pPr>
      <w:r w:rsidRPr="0028175B">
        <w:rPr>
          <w:rFonts w:ascii="Arial" w:hAnsi="Arial" w:cs="Arial"/>
          <w:b/>
          <w:bCs/>
        </w:rPr>
        <w:t>Purpose of the Job</w:t>
      </w:r>
    </w:p>
    <w:p w14:paraId="04FFFA01" w14:textId="77777777" w:rsidR="00685867" w:rsidRPr="0028175B" w:rsidRDefault="00685867" w:rsidP="00FE7C8F">
      <w:pPr>
        <w:pStyle w:val="DefaultText"/>
        <w:rPr>
          <w:rFonts w:ascii="Arial" w:hAnsi="Arial" w:cs="Arial"/>
          <w:szCs w:val="24"/>
        </w:rPr>
      </w:pPr>
    </w:p>
    <w:p w14:paraId="645EE61E" w14:textId="1ED9C7B2" w:rsidR="00A772FD" w:rsidRPr="0028175B" w:rsidRDefault="00A772FD" w:rsidP="00FE7C8F">
      <w:pPr>
        <w:pStyle w:val="DefaultText"/>
        <w:rPr>
          <w:rFonts w:ascii="Arial" w:eastAsiaTheme="minorHAnsi" w:hAnsi="Arial" w:cs="Arial"/>
          <w:noProof w:val="0"/>
          <w:color w:val="000000"/>
          <w:szCs w:val="24"/>
        </w:rPr>
      </w:pPr>
      <w:r w:rsidRPr="0028175B">
        <w:rPr>
          <w:rFonts w:ascii="Arial" w:eastAsiaTheme="minorHAnsi" w:hAnsi="Arial" w:cs="Arial"/>
          <w:noProof w:val="0"/>
          <w:color w:val="000000"/>
          <w:szCs w:val="24"/>
        </w:rPr>
        <w:t xml:space="preserve">To provide strategic leadership on food </w:t>
      </w:r>
      <w:r w:rsidR="004B6070">
        <w:rPr>
          <w:rFonts w:ascii="Arial" w:eastAsiaTheme="minorHAnsi" w:hAnsi="Arial" w:cs="Arial"/>
          <w:noProof w:val="0"/>
          <w:color w:val="000000"/>
          <w:szCs w:val="24"/>
        </w:rPr>
        <w:t xml:space="preserve">policy </w:t>
      </w:r>
      <w:r w:rsidR="001730E5">
        <w:rPr>
          <w:rFonts w:ascii="Arial" w:eastAsiaTheme="minorHAnsi" w:hAnsi="Arial" w:cs="Arial"/>
          <w:noProof w:val="0"/>
          <w:color w:val="000000"/>
          <w:szCs w:val="24"/>
        </w:rPr>
        <w:t xml:space="preserve">and food economy </w:t>
      </w:r>
      <w:r w:rsidR="004B6070">
        <w:rPr>
          <w:rFonts w:ascii="Arial" w:eastAsiaTheme="minorHAnsi" w:hAnsi="Arial" w:cs="Arial"/>
          <w:noProof w:val="0"/>
          <w:color w:val="000000"/>
          <w:szCs w:val="24"/>
        </w:rPr>
        <w:t>matter</w:t>
      </w:r>
      <w:r w:rsidR="001730E5">
        <w:rPr>
          <w:rFonts w:ascii="Arial" w:eastAsiaTheme="minorHAnsi" w:hAnsi="Arial" w:cs="Arial"/>
          <w:noProof w:val="0"/>
          <w:color w:val="000000"/>
          <w:szCs w:val="24"/>
        </w:rPr>
        <w:t>s</w:t>
      </w:r>
      <w:r w:rsidR="004B6070">
        <w:rPr>
          <w:rFonts w:ascii="Arial" w:eastAsiaTheme="minorHAnsi" w:hAnsi="Arial" w:cs="Arial"/>
          <w:noProof w:val="0"/>
          <w:color w:val="000000"/>
          <w:szCs w:val="24"/>
        </w:rPr>
        <w:t xml:space="preserve"> </w:t>
      </w:r>
      <w:r w:rsidRPr="0028175B">
        <w:rPr>
          <w:rFonts w:ascii="Arial" w:eastAsiaTheme="minorHAnsi" w:hAnsi="Arial" w:cs="Arial"/>
          <w:noProof w:val="0"/>
          <w:color w:val="000000"/>
          <w:szCs w:val="24"/>
        </w:rPr>
        <w:t>within the council; developing and leading policy, strategies, programmes and funding bids as appropriate</w:t>
      </w:r>
      <w:r w:rsidR="00283361">
        <w:rPr>
          <w:rFonts w:ascii="Arial" w:eastAsiaTheme="minorHAnsi" w:hAnsi="Arial" w:cs="Arial"/>
          <w:noProof w:val="0"/>
          <w:color w:val="000000"/>
          <w:szCs w:val="24"/>
        </w:rPr>
        <w:t xml:space="preserve"> and supporting the growth of circular</w:t>
      </w:r>
      <w:r w:rsidR="001730E5">
        <w:rPr>
          <w:rFonts w:ascii="Arial" w:eastAsiaTheme="minorHAnsi" w:hAnsi="Arial" w:cs="Arial"/>
          <w:noProof w:val="0"/>
          <w:color w:val="000000"/>
          <w:szCs w:val="24"/>
        </w:rPr>
        <w:t xml:space="preserve"> economy</w:t>
      </w:r>
      <w:r w:rsidR="00283361">
        <w:rPr>
          <w:rFonts w:ascii="Arial" w:eastAsiaTheme="minorHAnsi" w:hAnsi="Arial" w:cs="Arial"/>
          <w:noProof w:val="0"/>
          <w:color w:val="000000"/>
          <w:szCs w:val="24"/>
        </w:rPr>
        <w:t xml:space="preserve"> and sustainable approaches in achieving a resilient local food economy.</w:t>
      </w:r>
      <w:r w:rsidRPr="0028175B">
        <w:rPr>
          <w:rFonts w:ascii="Arial" w:eastAsiaTheme="minorHAnsi" w:hAnsi="Arial" w:cs="Arial"/>
          <w:noProof w:val="0"/>
          <w:color w:val="000000"/>
          <w:szCs w:val="24"/>
        </w:rPr>
        <w:t xml:space="preserve"> </w:t>
      </w:r>
    </w:p>
    <w:p w14:paraId="7E7A33F0" w14:textId="77777777" w:rsidR="00A772FD" w:rsidRPr="0028175B" w:rsidRDefault="00A772FD" w:rsidP="00FE7C8F">
      <w:pPr>
        <w:pStyle w:val="DefaultText"/>
        <w:rPr>
          <w:rFonts w:ascii="Arial" w:eastAsiaTheme="minorHAnsi" w:hAnsi="Arial" w:cs="Arial"/>
          <w:noProof w:val="0"/>
          <w:color w:val="000000"/>
          <w:szCs w:val="24"/>
        </w:rPr>
      </w:pPr>
    </w:p>
    <w:p w14:paraId="75467424" w14:textId="12FDD667" w:rsidR="00A772FD" w:rsidRPr="0028175B" w:rsidRDefault="00A772FD" w:rsidP="00FE7C8F">
      <w:pPr>
        <w:pStyle w:val="DefaultText"/>
        <w:rPr>
          <w:rFonts w:ascii="Arial" w:eastAsiaTheme="minorHAnsi" w:hAnsi="Arial" w:cs="Arial"/>
          <w:noProof w:val="0"/>
          <w:color w:val="000000"/>
          <w:szCs w:val="24"/>
        </w:rPr>
      </w:pPr>
      <w:r w:rsidRPr="0028175B">
        <w:rPr>
          <w:rFonts w:ascii="Arial" w:eastAsiaTheme="minorHAnsi" w:hAnsi="Arial" w:cs="Arial"/>
          <w:noProof w:val="0"/>
          <w:color w:val="000000"/>
          <w:szCs w:val="24"/>
        </w:rPr>
        <w:t>To</w:t>
      </w:r>
      <w:r w:rsidR="00283361">
        <w:rPr>
          <w:rFonts w:ascii="Arial" w:eastAsiaTheme="minorHAnsi" w:hAnsi="Arial" w:cs="Arial"/>
          <w:noProof w:val="0"/>
          <w:color w:val="000000"/>
          <w:szCs w:val="24"/>
        </w:rPr>
        <w:t xml:space="preserve"> work collaboratively</w:t>
      </w:r>
      <w:r w:rsidRPr="0028175B">
        <w:rPr>
          <w:rFonts w:ascii="Arial" w:eastAsiaTheme="minorHAnsi" w:hAnsi="Arial" w:cs="Arial"/>
          <w:noProof w:val="0"/>
          <w:color w:val="000000"/>
          <w:szCs w:val="24"/>
        </w:rPr>
        <w:t xml:space="preserve"> with relevant community</w:t>
      </w:r>
      <w:r w:rsidR="000F7E2C" w:rsidRPr="0028175B">
        <w:rPr>
          <w:rFonts w:ascii="Arial" w:eastAsiaTheme="minorHAnsi" w:hAnsi="Arial" w:cs="Arial"/>
          <w:noProof w:val="0"/>
          <w:color w:val="000000"/>
          <w:szCs w:val="24"/>
        </w:rPr>
        <w:t xml:space="preserve"> </w:t>
      </w:r>
      <w:r w:rsidRPr="0028175B">
        <w:rPr>
          <w:rFonts w:ascii="Arial" w:eastAsiaTheme="minorHAnsi" w:hAnsi="Arial" w:cs="Arial"/>
          <w:noProof w:val="0"/>
          <w:color w:val="000000"/>
          <w:szCs w:val="24"/>
        </w:rPr>
        <w:t xml:space="preserve">and </w:t>
      </w:r>
      <w:r w:rsidR="000F7E2C" w:rsidRPr="0028175B">
        <w:rPr>
          <w:rFonts w:ascii="Arial" w:eastAsiaTheme="minorHAnsi" w:hAnsi="Arial" w:cs="Arial"/>
          <w:noProof w:val="0"/>
          <w:color w:val="000000"/>
          <w:szCs w:val="24"/>
        </w:rPr>
        <w:t>voluntary</w:t>
      </w:r>
      <w:r w:rsidRPr="0028175B">
        <w:rPr>
          <w:rFonts w:ascii="Arial" w:eastAsiaTheme="minorHAnsi" w:hAnsi="Arial" w:cs="Arial"/>
          <w:noProof w:val="0"/>
          <w:color w:val="000000"/>
          <w:szCs w:val="24"/>
        </w:rPr>
        <w:t xml:space="preserve"> sector </w:t>
      </w:r>
      <w:r w:rsidR="000F7E2C" w:rsidRPr="0028175B">
        <w:rPr>
          <w:rFonts w:ascii="Arial" w:eastAsiaTheme="minorHAnsi" w:hAnsi="Arial" w:cs="Arial"/>
          <w:noProof w:val="0"/>
          <w:color w:val="000000"/>
          <w:szCs w:val="24"/>
        </w:rPr>
        <w:t>organisations</w:t>
      </w:r>
      <w:r w:rsidRPr="0028175B">
        <w:rPr>
          <w:rFonts w:ascii="Arial" w:eastAsiaTheme="minorHAnsi" w:hAnsi="Arial" w:cs="Arial"/>
          <w:noProof w:val="0"/>
          <w:color w:val="000000"/>
          <w:szCs w:val="24"/>
        </w:rPr>
        <w:t>, social en</w:t>
      </w:r>
      <w:r w:rsidR="000F7E2C" w:rsidRPr="0028175B">
        <w:rPr>
          <w:rFonts w:ascii="Arial" w:eastAsiaTheme="minorHAnsi" w:hAnsi="Arial" w:cs="Arial"/>
          <w:noProof w:val="0"/>
          <w:color w:val="000000"/>
          <w:szCs w:val="24"/>
        </w:rPr>
        <w:t xml:space="preserve">terprises, </w:t>
      </w:r>
      <w:r w:rsidRPr="0028175B">
        <w:rPr>
          <w:rFonts w:ascii="Arial" w:eastAsiaTheme="minorHAnsi" w:hAnsi="Arial" w:cs="Arial"/>
          <w:noProof w:val="0"/>
          <w:color w:val="000000"/>
          <w:szCs w:val="24"/>
        </w:rPr>
        <w:t>businesses</w:t>
      </w:r>
      <w:r w:rsidR="000F7E2C" w:rsidRPr="0028175B">
        <w:rPr>
          <w:rFonts w:ascii="Arial" w:eastAsiaTheme="minorHAnsi" w:hAnsi="Arial" w:cs="Arial"/>
          <w:noProof w:val="0"/>
          <w:color w:val="000000"/>
          <w:szCs w:val="24"/>
        </w:rPr>
        <w:t>, public sector organisations and academic institutions</w:t>
      </w:r>
      <w:r w:rsidRPr="0028175B">
        <w:rPr>
          <w:rFonts w:ascii="Arial" w:eastAsiaTheme="minorHAnsi" w:hAnsi="Arial" w:cs="Arial"/>
          <w:noProof w:val="0"/>
          <w:color w:val="000000"/>
          <w:szCs w:val="24"/>
        </w:rPr>
        <w:t xml:space="preserve"> in the city</w:t>
      </w:r>
      <w:r w:rsidR="0028175B" w:rsidRPr="0028175B">
        <w:rPr>
          <w:rFonts w:ascii="Arial" w:eastAsiaTheme="minorHAnsi" w:hAnsi="Arial" w:cs="Arial"/>
          <w:noProof w:val="0"/>
          <w:color w:val="000000"/>
          <w:szCs w:val="24"/>
        </w:rPr>
        <w:t xml:space="preserve"> to achieve the food goals for the city</w:t>
      </w:r>
      <w:r w:rsidR="004B6070">
        <w:rPr>
          <w:rFonts w:ascii="Arial" w:eastAsiaTheme="minorHAnsi" w:hAnsi="Arial" w:cs="Arial"/>
          <w:noProof w:val="0"/>
          <w:color w:val="000000"/>
          <w:szCs w:val="24"/>
        </w:rPr>
        <w:t>, including those set out by the city’s Gold Sustainable Food Status</w:t>
      </w:r>
      <w:r w:rsidR="0028175B" w:rsidRPr="0028175B">
        <w:rPr>
          <w:rFonts w:ascii="Arial" w:eastAsiaTheme="minorHAnsi" w:hAnsi="Arial" w:cs="Arial"/>
          <w:noProof w:val="0"/>
          <w:color w:val="000000"/>
          <w:szCs w:val="24"/>
        </w:rPr>
        <w:t>.</w:t>
      </w:r>
    </w:p>
    <w:p w14:paraId="4F8B62F9" w14:textId="77777777" w:rsidR="00A772FD" w:rsidRPr="0028175B" w:rsidRDefault="00A772FD" w:rsidP="00FE7C8F">
      <w:pPr>
        <w:pStyle w:val="DefaultText"/>
        <w:rPr>
          <w:rFonts w:ascii="Arial" w:eastAsiaTheme="minorHAnsi" w:hAnsi="Arial" w:cs="Arial"/>
          <w:noProof w:val="0"/>
          <w:color w:val="000000"/>
          <w:szCs w:val="24"/>
        </w:rPr>
      </w:pPr>
    </w:p>
    <w:p w14:paraId="6E87AB2C" w14:textId="77777777" w:rsidR="00B72AE3" w:rsidRPr="0028175B" w:rsidRDefault="00B72AE3" w:rsidP="00FE7C8F">
      <w:pPr>
        <w:pStyle w:val="DefaultText"/>
        <w:rPr>
          <w:rFonts w:ascii="Arial" w:hAnsi="Arial" w:cs="Arial"/>
          <w:szCs w:val="24"/>
        </w:rPr>
      </w:pPr>
    </w:p>
    <w:p w14:paraId="65BEB131" w14:textId="77777777" w:rsidR="00C06A57" w:rsidRPr="0028175B" w:rsidRDefault="00C06A57" w:rsidP="00FE7C8F">
      <w:pPr>
        <w:spacing w:line="240" w:lineRule="auto"/>
        <w:rPr>
          <w:rFonts w:ascii="Arial" w:hAnsi="Arial" w:cs="Arial"/>
          <w:b/>
          <w:bCs/>
        </w:rPr>
      </w:pPr>
      <w:r w:rsidRPr="0028175B">
        <w:rPr>
          <w:rFonts w:ascii="Arial" w:hAnsi="Arial" w:cs="Arial"/>
          <w:b/>
          <w:bCs/>
        </w:rPr>
        <w:t>Principal Accountabilities</w:t>
      </w:r>
    </w:p>
    <w:p w14:paraId="5FA08887" w14:textId="5EC932F7" w:rsidR="00C06A57" w:rsidRPr="0028175B" w:rsidRDefault="00C06A57" w:rsidP="00FE7C8F">
      <w:pPr>
        <w:spacing w:line="240" w:lineRule="auto"/>
        <w:rPr>
          <w:rFonts w:ascii="Arial" w:hAnsi="Arial" w:cs="Arial"/>
          <w:b/>
          <w:bCs/>
        </w:rPr>
      </w:pPr>
    </w:p>
    <w:p w14:paraId="67B52743" w14:textId="2BB02702" w:rsidR="00EF4B23" w:rsidRPr="0028175B" w:rsidRDefault="00EF4B23" w:rsidP="00FE7C8F">
      <w:pPr>
        <w:spacing w:line="240" w:lineRule="auto"/>
        <w:rPr>
          <w:rFonts w:ascii="Arial" w:hAnsi="Arial" w:cs="Arial"/>
          <w:b/>
          <w:bCs/>
        </w:rPr>
      </w:pPr>
    </w:p>
    <w:p w14:paraId="2D4D942B" w14:textId="27BBF73F" w:rsidR="00A772FD" w:rsidRPr="0028175B" w:rsidRDefault="00A772FD" w:rsidP="00A772FD">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 xml:space="preserve">To liaise with the services across the council </w:t>
      </w:r>
      <w:r w:rsidR="005D0AC4">
        <w:rPr>
          <w:rFonts w:ascii="Arial" w:hAnsi="Arial" w:cs="Arial"/>
          <w:color w:val="000000"/>
          <w:sz w:val="24"/>
          <w:szCs w:val="24"/>
        </w:rPr>
        <w:t>i</w:t>
      </w:r>
      <w:r w:rsidRPr="0028175B">
        <w:rPr>
          <w:rFonts w:ascii="Arial" w:hAnsi="Arial" w:cs="Arial"/>
          <w:color w:val="000000"/>
          <w:sz w:val="24"/>
          <w:szCs w:val="24"/>
        </w:rPr>
        <w:t>n identify</w:t>
      </w:r>
      <w:r w:rsidR="00E340D1">
        <w:rPr>
          <w:rFonts w:ascii="Arial" w:hAnsi="Arial" w:cs="Arial"/>
          <w:color w:val="000000"/>
          <w:sz w:val="24"/>
          <w:szCs w:val="24"/>
        </w:rPr>
        <w:t>ing</w:t>
      </w:r>
      <w:r w:rsidRPr="0028175B">
        <w:rPr>
          <w:rFonts w:ascii="Arial" w:hAnsi="Arial" w:cs="Arial"/>
          <w:color w:val="000000"/>
          <w:sz w:val="24"/>
          <w:szCs w:val="24"/>
        </w:rPr>
        <w:t xml:space="preserve">, resourcing and delivering actions that support the city’s food goals. </w:t>
      </w:r>
    </w:p>
    <w:p w14:paraId="5F8CD0FB" w14:textId="5272A693" w:rsidR="000F7E2C" w:rsidRDefault="000F7E2C" w:rsidP="000F7E2C">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To</w:t>
      </w:r>
      <w:r w:rsidR="005D0AC4">
        <w:rPr>
          <w:rFonts w:ascii="Arial" w:hAnsi="Arial" w:cs="Arial"/>
          <w:color w:val="000000"/>
          <w:sz w:val="24"/>
          <w:szCs w:val="24"/>
        </w:rPr>
        <w:t xml:space="preserve"> collaborate with other parts of the organisation to </w:t>
      </w:r>
      <w:r w:rsidRPr="0028175B">
        <w:rPr>
          <w:rFonts w:ascii="Arial" w:hAnsi="Arial" w:cs="Arial"/>
          <w:color w:val="000000"/>
          <w:sz w:val="24"/>
          <w:szCs w:val="24"/>
        </w:rPr>
        <w:t xml:space="preserve">embed food work across the policy and practice of the council as a means of achieving </w:t>
      </w:r>
      <w:r w:rsidR="00C12BB7" w:rsidRPr="0028175B">
        <w:rPr>
          <w:rFonts w:ascii="Arial" w:hAnsi="Arial" w:cs="Arial"/>
          <w:color w:val="000000"/>
          <w:sz w:val="24"/>
          <w:szCs w:val="24"/>
        </w:rPr>
        <w:t>economic</w:t>
      </w:r>
      <w:r w:rsidR="00C12BB7">
        <w:rPr>
          <w:rFonts w:ascii="Arial" w:hAnsi="Arial" w:cs="Arial"/>
          <w:color w:val="000000"/>
          <w:sz w:val="24"/>
          <w:szCs w:val="24"/>
        </w:rPr>
        <w:t>,</w:t>
      </w:r>
      <w:r w:rsidR="00C12BB7" w:rsidRPr="0028175B">
        <w:rPr>
          <w:rFonts w:ascii="Arial" w:hAnsi="Arial" w:cs="Arial"/>
          <w:color w:val="000000"/>
          <w:sz w:val="24"/>
          <w:szCs w:val="24"/>
        </w:rPr>
        <w:t xml:space="preserve"> </w:t>
      </w:r>
      <w:r w:rsidRPr="0028175B">
        <w:rPr>
          <w:rFonts w:ascii="Arial" w:hAnsi="Arial" w:cs="Arial"/>
          <w:color w:val="000000"/>
          <w:sz w:val="24"/>
          <w:szCs w:val="24"/>
        </w:rPr>
        <w:t xml:space="preserve">health, environmental and </w:t>
      </w:r>
      <w:r w:rsidR="00C12BB7" w:rsidRPr="0028175B">
        <w:rPr>
          <w:rFonts w:ascii="Arial" w:hAnsi="Arial" w:cs="Arial"/>
          <w:color w:val="000000"/>
          <w:sz w:val="24"/>
          <w:szCs w:val="24"/>
        </w:rPr>
        <w:t xml:space="preserve">social </w:t>
      </w:r>
      <w:r w:rsidRPr="0028175B">
        <w:rPr>
          <w:rFonts w:ascii="Arial" w:hAnsi="Arial" w:cs="Arial"/>
          <w:color w:val="000000"/>
          <w:sz w:val="24"/>
          <w:szCs w:val="24"/>
        </w:rPr>
        <w:t>ambitions</w:t>
      </w:r>
    </w:p>
    <w:p w14:paraId="63E25DD3" w14:textId="77777777" w:rsidR="00F47A2B" w:rsidRPr="00F47A2B" w:rsidRDefault="00241DB4" w:rsidP="00F47A2B">
      <w:pPr>
        <w:pStyle w:val="NormalWeb"/>
        <w:numPr>
          <w:ilvl w:val="0"/>
          <w:numId w:val="7"/>
        </w:numPr>
        <w:spacing w:after="160" w:line="254" w:lineRule="auto"/>
        <w:rPr>
          <w:rFonts w:ascii="Arial" w:hAnsi="Arial" w:cs="Arial"/>
          <w:color w:val="000000"/>
          <w:sz w:val="24"/>
          <w:szCs w:val="24"/>
        </w:rPr>
      </w:pPr>
      <w:r>
        <w:rPr>
          <w:rFonts w:ascii="Arial" w:hAnsi="Arial" w:cs="Arial"/>
          <w:color w:val="000000"/>
          <w:sz w:val="24"/>
          <w:szCs w:val="24"/>
        </w:rPr>
        <w:t xml:space="preserve">To help </w:t>
      </w:r>
      <w:r w:rsidRPr="00F47A2B">
        <w:rPr>
          <w:rFonts w:ascii="Arial" w:hAnsi="Arial" w:cs="Arial"/>
          <w:color w:val="000000"/>
          <w:sz w:val="24"/>
          <w:szCs w:val="24"/>
        </w:rPr>
        <w:t>d</w:t>
      </w:r>
      <w:r w:rsidR="00AE3FF1" w:rsidRPr="00F47A2B">
        <w:rPr>
          <w:rFonts w:ascii="Arial" w:hAnsi="Arial" w:cs="Arial"/>
          <w:color w:val="000000"/>
          <w:sz w:val="24"/>
          <w:szCs w:val="24"/>
        </w:rPr>
        <w:t xml:space="preserve">evelop and deliver the food focus of the city’s Circular Economy Route Map by working alongside city partners in </w:t>
      </w:r>
      <w:r w:rsidR="00283361" w:rsidRPr="00F47A2B">
        <w:rPr>
          <w:rFonts w:ascii="Arial" w:hAnsi="Arial" w:cs="Arial"/>
          <w:color w:val="000000"/>
          <w:sz w:val="24"/>
          <w:szCs w:val="24"/>
        </w:rPr>
        <w:t>stimulating</w:t>
      </w:r>
      <w:r w:rsidR="00AE3FF1" w:rsidRPr="00F47A2B">
        <w:rPr>
          <w:rFonts w:ascii="Arial" w:hAnsi="Arial" w:cs="Arial"/>
          <w:color w:val="000000"/>
          <w:sz w:val="24"/>
          <w:szCs w:val="24"/>
        </w:rPr>
        <w:t xml:space="preserve"> the growth of circular food initiatives, identifying innovative circular models for local food businesses and </w:t>
      </w:r>
      <w:r w:rsidR="00283361" w:rsidRPr="00F47A2B">
        <w:rPr>
          <w:rFonts w:ascii="Arial" w:hAnsi="Arial" w:cs="Arial"/>
          <w:color w:val="000000"/>
          <w:sz w:val="24"/>
          <w:szCs w:val="24"/>
        </w:rPr>
        <w:t xml:space="preserve">supporting the resilience of the </w:t>
      </w:r>
      <w:r w:rsidR="00AE3FF1" w:rsidRPr="00F47A2B">
        <w:rPr>
          <w:rFonts w:ascii="Arial" w:hAnsi="Arial" w:cs="Arial"/>
          <w:color w:val="000000"/>
          <w:sz w:val="24"/>
          <w:szCs w:val="24"/>
        </w:rPr>
        <w:t xml:space="preserve">local food economy.  </w:t>
      </w:r>
    </w:p>
    <w:p w14:paraId="36D7DB72" w14:textId="55E240F2" w:rsidR="0028175B" w:rsidRPr="00F47A2B" w:rsidRDefault="0028175B" w:rsidP="00F47A2B">
      <w:pPr>
        <w:pStyle w:val="NormalWeb"/>
        <w:numPr>
          <w:ilvl w:val="0"/>
          <w:numId w:val="7"/>
        </w:numPr>
        <w:spacing w:after="160" w:line="254" w:lineRule="auto"/>
        <w:rPr>
          <w:rFonts w:ascii="Arial" w:hAnsi="Arial" w:cs="Arial"/>
          <w:color w:val="000000"/>
          <w:sz w:val="24"/>
          <w:szCs w:val="24"/>
        </w:rPr>
      </w:pPr>
      <w:r w:rsidRPr="00F47A2B">
        <w:rPr>
          <w:rFonts w:ascii="Arial" w:hAnsi="Arial" w:cs="Arial"/>
          <w:color w:val="000000"/>
          <w:sz w:val="24"/>
          <w:szCs w:val="24"/>
        </w:rPr>
        <w:t>To review and improve food related policies in the council and recommend new policies as appropriate</w:t>
      </w:r>
      <w:r w:rsidR="00D51A4C" w:rsidRPr="00F47A2B">
        <w:rPr>
          <w:rFonts w:ascii="Arial" w:hAnsi="Arial" w:cs="Arial"/>
          <w:color w:val="000000"/>
          <w:sz w:val="24"/>
          <w:szCs w:val="24"/>
        </w:rPr>
        <w:t>, including through the planning process and other policy and strategy documents.</w:t>
      </w:r>
      <w:r w:rsidR="004B6070" w:rsidRPr="00F47A2B">
        <w:rPr>
          <w:rFonts w:ascii="Arial" w:hAnsi="Arial" w:cs="Arial"/>
          <w:color w:val="000000"/>
          <w:sz w:val="24"/>
          <w:szCs w:val="24"/>
        </w:rPr>
        <w:t xml:space="preserve">  These might include (but not be limited to) the Corporate Plan, The Economic Strategy,</w:t>
      </w:r>
      <w:r w:rsidR="00F47A2B" w:rsidRPr="00F47A2B">
        <w:rPr>
          <w:rFonts w:ascii="Arial" w:hAnsi="Arial" w:cs="Arial"/>
          <w:color w:val="000000"/>
          <w:sz w:val="24"/>
          <w:szCs w:val="24"/>
        </w:rPr>
        <w:t xml:space="preserve"> The Circular Economy Routemap,</w:t>
      </w:r>
      <w:r w:rsidR="004B6070" w:rsidRPr="00F47A2B">
        <w:rPr>
          <w:rFonts w:ascii="Arial" w:hAnsi="Arial" w:cs="Arial"/>
          <w:color w:val="000000"/>
          <w:sz w:val="24"/>
          <w:szCs w:val="24"/>
        </w:rPr>
        <w:t xml:space="preserve"> the Downland Estate Plan, the Biosphere Management Strategy and the Carbon Neutral 2030 Plan</w:t>
      </w:r>
      <w:r w:rsidRPr="00F47A2B">
        <w:rPr>
          <w:rFonts w:ascii="Arial" w:hAnsi="Arial" w:cs="Arial"/>
          <w:color w:val="000000"/>
          <w:sz w:val="24"/>
          <w:szCs w:val="24"/>
        </w:rPr>
        <w:t xml:space="preserve"> </w:t>
      </w:r>
    </w:p>
    <w:p w14:paraId="3FB83F0D" w14:textId="406F89D7" w:rsidR="000F7E2C" w:rsidRPr="00F47A2B" w:rsidRDefault="000F7E2C" w:rsidP="000F7E2C">
      <w:pPr>
        <w:pStyle w:val="NormalWeb"/>
        <w:numPr>
          <w:ilvl w:val="0"/>
          <w:numId w:val="7"/>
        </w:numPr>
        <w:spacing w:after="160" w:line="254" w:lineRule="auto"/>
        <w:rPr>
          <w:rFonts w:ascii="Arial" w:hAnsi="Arial" w:cs="Arial"/>
          <w:color w:val="000000"/>
          <w:sz w:val="24"/>
          <w:szCs w:val="24"/>
        </w:rPr>
      </w:pPr>
      <w:r w:rsidRPr="00F47A2B">
        <w:rPr>
          <w:rFonts w:ascii="Arial" w:hAnsi="Arial" w:cs="Arial"/>
          <w:color w:val="000000"/>
          <w:sz w:val="24"/>
          <w:szCs w:val="24"/>
        </w:rPr>
        <w:t xml:space="preserve">To oversee and co-ordinate actions across council to </w:t>
      </w:r>
      <w:r w:rsidR="00227F7E" w:rsidRPr="00F47A2B">
        <w:rPr>
          <w:rFonts w:ascii="Arial" w:hAnsi="Arial" w:cs="Arial"/>
          <w:color w:val="000000"/>
          <w:sz w:val="24"/>
          <w:szCs w:val="24"/>
        </w:rPr>
        <w:t xml:space="preserve">achieve and </w:t>
      </w:r>
      <w:r w:rsidRPr="00F47A2B">
        <w:rPr>
          <w:rFonts w:ascii="Arial" w:hAnsi="Arial" w:cs="Arial"/>
          <w:color w:val="000000"/>
          <w:sz w:val="24"/>
          <w:szCs w:val="24"/>
        </w:rPr>
        <w:t>maintain the city’s Gold Sustainable Food City</w:t>
      </w:r>
      <w:r w:rsidR="005D0AC4" w:rsidRPr="00F47A2B">
        <w:rPr>
          <w:rFonts w:ascii="Arial" w:hAnsi="Arial" w:cs="Arial"/>
          <w:color w:val="000000"/>
          <w:sz w:val="24"/>
          <w:szCs w:val="24"/>
        </w:rPr>
        <w:t xml:space="preserve"> status</w:t>
      </w:r>
    </w:p>
    <w:p w14:paraId="785E37C2" w14:textId="04F9B2FE" w:rsidR="00432736" w:rsidRPr="0028175B" w:rsidRDefault="00432736" w:rsidP="000F7E2C">
      <w:pPr>
        <w:pStyle w:val="NormalWeb"/>
        <w:numPr>
          <w:ilvl w:val="0"/>
          <w:numId w:val="7"/>
        </w:numPr>
        <w:spacing w:after="160" w:line="254" w:lineRule="auto"/>
        <w:rPr>
          <w:rFonts w:ascii="Arial" w:hAnsi="Arial" w:cs="Arial"/>
          <w:color w:val="000000"/>
          <w:sz w:val="24"/>
          <w:szCs w:val="24"/>
        </w:rPr>
      </w:pPr>
      <w:r>
        <w:rPr>
          <w:rFonts w:ascii="Arial" w:hAnsi="Arial" w:cs="Arial"/>
          <w:color w:val="000000"/>
          <w:sz w:val="24"/>
          <w:szCs w:val="24"/>
        </w:rPr>
        <w:t>To coordinate the development and delivery of a Greater Brighton Food Strategy</w:t>
      </w:r>
    </w:p>
    <w:p w14:paraId="1439F623" w14:textId="260AC263" w:rsidR="00A772FD" w:rsidRPr="0028175B" w:rsidRDefault="00A772FD" w:rsidP="00A772FD">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To participate in relevant local, regional</w:t>
      </w:r>
      <w:r w:rsidR="00241DB4">
        <w:rPr>
          <w:rFonts w:ascii="Arial" w:hAnsi="Arial" w:cs="Arial"/>
          <w:color w:val="000000"/>
          <w:sz w:val="24"/>
          <w:szCs w:val="24"/>
        </w:rPr>
        <w:t>,</w:t>
      </w:r>
      <w:r w:rsidR="00C12BB7">
        <w:rPr>
          <w:rFonts w:ascii="Arial" w:hAnsi="Arial" w:cs="Arial"/>
          <w:color w:val="000000"/>
          <w:sz w:val="24"/>
          <w:szCs w:val="24"/>
        </w:rPr>
        <w:t xml:space="preserve"> </w:t>
      </w:r>
      <w:r w:rsidRPr="0028175B">
        <w:rPr>
          <w:rFonts w:ascii="Arial" w:hAnsi="Arial" w:cs="Arial"/>
          <w:color w:val="000000"/>
          <w:sz w:val="24"/>
          <w:szCs w:val="24"/>
        </w:rPr>
        <w:t>national</w:t>
      </w:r>
      <w:r w:rsidR="00241DB4">
        <w:rPr>
          <w:rFonts w:ascii="Arial" w:hAnsi="Arial" w:cs="Arial"/>
          <w:color w:val="000000"/>
          <w:sz w:val="24"/>
          <w:szCs w:val="24"/>
        </w:rPr>
        <w:t xml:space="preserve"> and international</w:t>
      </w:r>
      <w:r w:rsidRPr="0028175B">
        <w:rPr>
          <w:rFonts w:ascii="Arial" w:hAnsi="Arial" w:cs="Arial"/>
          <w:color w:val="000000"/>
          <w:sz w:val="24"/>
          <w:szCs w:val="24"/>
        </w:rPr>
        <w:t xml:space="preserve"> forums, partnerships and boards to further the delivery of the food goals for the city including sharing good practice. </w:t>
      </w:r>
    </w:p>
    <w:p w14:paraId="52E6FF7A" w14:textId="05D01C8C" w:rsidR="00A772FD" w:rsidRDefault="00A772FD" w:rsidP="00A772FD">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To respond to and lead work to meet national government policy or guidance on food</w:t>
      </w:r>
      <w:r w:rsidR="0028175B" w:rsidRPr="0028175B">
        <w:rPr>
          <w:rFonts w:ascii="Arial" w:hAnsi="Arial" w:cs="Arial"/>
          <w:color w:val="000000"/>
          <w:sz w:val="24"/>
          <w:szCs w:val="24"/>
        </w:rPr>
        <w:t xml:space="preserve"> and to respond to national consultations</w:t>
      </w:r>
    </w:p>
    <w:p w14:paraId="32E02863" w14:textId="2B174C14" w:rsidR="00C12BB7" w:rsidRDefault="00C12BB7" w:rsidP="00A772FD">
      <w:pPr>
        <w:pStyle w:val="NormalWeb"/>
        <w:numPr>
          <w:ilvl w:val="0"/>
          <w:numId w:val="7"/>
        </w:numPr>
        <w:spacing w:after="160" w:line="254" w:lineRule="auto"/>
        <w:rPr>
          <w:rFonts w:ascii="Arial" w:hAnsi="Arial" w:cs="Arial"/>
          <w:color w:val="000000"/>
          <w:sz w:val="24"/>
          <w:szCs w:val="24"/>
        </w:rPr>
      </w:pPr>
      <w:r>
        <w:rPr>
          <w:rFonts w:ascii="Arial" w:hAnsi="Arial" w:cs="Arial"/>
          <w:color w:val="000000"/>
          <w:sz w:val="24"/>
          <w:szCs w:val="24"/>
        </w:rPr>
        <w:lastRenderedPageBreak/>
        <w:t xml:space="preserve">To co-ordinate the council’s </w:t>
      </w:r>
      <w:r w:rsidRPr="00C12BB7">
        <w:rPr>
          <w:rFonts w:ascii="Arial" w:hAnsi="Arial" w:cs="Arial"/>
          <w:color w:val="000000"/>
          <w:sz w:val="24"/>
          <w:szCs w:val="24"/>
        </w:rPr>
        <w:t xml:space="preserve">response to </w:t>
      </w:r>
      <w:r>
        <w:rPr>
          <w:rFonts w:ascii="Arial" w:hAnsi="Arial" w:cs="Arial"/>
          <w:color w:val="000000"/>
          <w:sz w:val="24"/>
          <w:szCs w:val="24"/>
        </w:rPr>
        <w:t xml:space="preserve">the impact </w:t>
      </w:r>
      <w:r w:rsidRPr="00C12BB7">
        <w:rPr>
          <w:rFonts w:ascii="Arial" w:hAnsi="Arial" w:cs="Arial"/>
          <w:color w:val="000000"/>
          <w:sz w:val="24"/>
          <w:szCs w:val="24"/>
        </w:rPr>
        <w:t xml:space="preserve">Covid </w:t>
      </w:r>
      <w:r>
        <w:rPr>
          <w:rFonts w:ascii="Arial" w:hAnsi="Arial" w:cs="Arial"/>
          <w:color w:val="000000"/>
          <w:sz w:val="24"/>
          <w:szCs w:val="24"/>
        </w:rPr>
        <w:t xml:space="preserve">is having on the city’s food </w:t>
      </w:r>
      <w:r w:rsidR="00D51A4C">
        <w:rPr>
          <w:rFonts w:ascii="Arial" w:hAnsi="Arial" w:cs="Arial"/>
          <w:color w:val="000000"/>
          <w:sz w:val="24"/>
          <w:szCs w:val="24"/>
        </w:rPr>
        <w:t>sector</w:t>
      </w:r>
      <w:r>
        <w:rPr>
          <w:rFonts w:ascii="Arial" w:hAnsi="Arial" w:cs="Arial"/>
          <w:color w:val="000000"/>
          <w:sz w:val="24"/>
          <w:szCs w:val="24"/>
        </w:rPr>
        <w:t xml:space="preserve">, </w:t>
      </w:r>
      <w:r w:rsidRPr="00C12BB7">
        <w:rPr>
          <w:rFonts w:ascii="Arial" w:hAnsi="Arial" w:cs="Arial"/>
          <w:color w:val="000000"/>
          <w:sz w:val="24"/>
          <w:szCs w:val="24"/>
        </w:rPr>
        <w:t>in partnership with the various food banks and food co</w:t>
      </w:r>
      <w:r w:rsidR="00D51A4C">
        <w:rPr>
          <w:rFonts w:ascii="Arial" w:hAnsi="Arial" w:cs="Arial"/>
          <w:color w:val="000000"/>
          <w:sz w:val="24"/>
          <w:szCs w:val="24"/>
        </w:rPr>
        <w:t>-</w:t>
      </w:r>
      <w:r w:rsidRPr="00C12BB7">
        <w:rPr>
          <w:rFonts w:ascii="Arial" w:hAnsi="Arial" w:cs="Arial"/>
          <w:color w:val="000000"/>
          <w:sz w:val="24"/>
          <w:szCs w:val="24"/>
        </w:rPr>
        <w:t>op</w:t>
      </w:r>
      <w:r w:rsidR="00D51A4C">
        <w:rPr>
          <w:rFonts w:ascii="Arial" w:hAnsi="Arial" w:cs="Arial"/>
          <w:color w:val="000000"/>
          <w:sz w:val="24"/>
          <w:szCs w:val="24"/>
        </w:rPr>
        <w:t>erative</w:t>
      </w:r>
      <w:r w:rsidRPr="00C12BB7">
        <w:rPr>
          <w:rFonts w:ascii="Arial" w:hAnsi="Arial" w:cs="Arial"/>
          <w:color w:val="000000"/>
          <w:sz w:val="24"/>
          <w:szCs w:val="24"/>
        </w:rPr>
        <w:t>s</w:t>
      </w:r>
      <w:r w:rsidR="00227F7E">
        <w:rPr>
          <w:rFonts w:ascii="Arial" w:hAnsi="Arial" w:cs="Arial"/>
          <w:color w:val="000000"/>
          <w:sz w:val="24"/>
          <w:szCs w:val="24"/>
        </w:rPr>
        <w:t xml:space="preserve"> (INTERIM POST ONLY)</w:t>
      </w:r>
    </w:p>
    <w:p w14:paraId="37CE76D4" w14:textId="18B354DC" w:rsidR="00227F7E" w:rsidRPr="0028175B" w:rsidRDefault="00227F7E" w:rsidP="00A772FD">
      <w:pPr>
        <w:pStyle w:val="NormalWeb"/>
        <w:numPr>
          <w:ilvl w:val="0"/>
          <w:numId w:val="7"/>
        </w:numPr>
        <w:spacing w:after="160" w:line="254" w:lineRule="auto"/>
        <w:rPr>
          <w:rFonts w:ascii="Arial" w:hAnsi="Arial" w:cs="Arial"/>
          <w:color w:val="000000"/>
          <w:sz w:val="24"/>
          <w:szCs w:val="24"/>
        </w:rPr>
      </w:pPr>
      <w:r>
        <w:rPr>
          <w:rFonts w:ascii="Arial" w:hAnsi="Arial" w:cs="Arial"/>
          <w:color w:val="000000"/>
          <w:sz w:val="24"/>
          <w:szCs w:val="24"/>
        </w:rPr>
        <w:t xml:space="preserve">To co-ordinate the council’s </w:t>
      </w:r>
      <w:r w:rsidRPr="00C12BB7">
        <w:rPr>
          <w:rFonts w:ascii="Arial" w:hAnsi="Arial" w:cs="Arial"/>
          <w:color w:val="000000"/>
          <w:sz w:val="24"/>
          <w:szCs w:val="24"/>
        </w:rPr>
        <w:t xml:space="preserve">response to </w:t>
      </w:r>
      <w:r>
        <w:rPr>
          <w:rFonts w:ascii="Arial" w:hAnsi="Arial" w:cs="Arial"/>
          <w:color w:val="000000"/>
          <w:sz w:val="24"/>
          <w:szCs w:val="24"/>
        </w:rPr>
        <w:t>the impact Brexit</w:t>
      </w:r>
      <w:r w:rsidRPr="00C12BB7">
        <w:rPr>
          <w:rFonts w:ascii="Arial" w:hAnsi="Arial" w:cs="Arial"/>
          <w:color w:val="000000"/>
          <w:sz w:val="24"/>
          <w:szCs w:val="24"/>
        </w:rPr>
        <w:t xml:space="preserve"> </w:t>
      </w:r>
      <w:r>
        <w:rPr>
          <w:rFonts w:ascii="Arial" w:hAnsi="Arial" w:cs="Arial"/>
          <w:color w:val="000000"/>
          <w:sz w:val="24"/>
          <w:szCs w:val="24"/>
        </w:rPr>
        <w:t xml:space="preserve">has on the city’s food sector, </w:t>
      </w:r>
      <w:r w:rsidRPr="00C12BB7">
        <w:rPr>
          <w:rFonts w:ascii="Arial" w:hAnsi="Arial" w:cs="Arial"/>
          <w:color w:val="000000"/>
          <w:sz w:val="24"/>
          <w:szCs w:val="24"/>
        </w:rPr>
        <w:t>in partnership with the various food banks and food co</w:t>
      </w:r>
      <w:r>
        <w:rPr>
          <w:rFonts w:ascii="Arial" w:hAnsi="Arial" w:cs="Arial"/>
          <w:color w:val="000000"/>
          <w:sz w:val="24"/>
          <w:szCs w:val="24"/>
        </w:rPr>
        <w:t>-</w:t>
      </w:r>
      <w:r w:rsidRPr="00C12BB7">
        <w:rPr>
          <w:rFonts w:ascii="Arial" w:hAnsi="Arial" w:cs="Arial"/>
          <w:color w:val="000000"/>
          <w:sz w:val="24"/>
          <w:szCs w:val="24"/>
        </w:rPr>
        <w:t>op</w:t>
      </w:r>
      <w:r>
        <w:rPr>
          <w:rFonts w:ascii="Arial" w:hAnsi="Arial" w:cs="Arial"/>
          <w:color w:val="000000"/>
          <w:sz w:val="24"/>
          <w:szCs w:val="24"/>
        </w:rPr>
        <w:t>erative</w:t>
      </w:r>
      <w:r w:rsidRPr="00C12BB7">
        <w:rPr>
          <w:rFonts w:ascii="Arial" w:hAnsi="Arial" w:cs="Arial"/>
          <w:color w:val="000000"/>
          <w:sz w:val="24"/>
          <w:szCs w:val="24"/>
        </w:rPr>
        <w:t>s</w:t>
      </w:r>
    </w:p>
    <w:p w14:paraId="3FDA31CD" w14:textId="0D253EF9" w:rsidR="0028175B" w:rsidRPr="0028175B" w:rsidRDefault="00A772FD" w:rsidP="00184299">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 xml:space="preserve">To work collaboratively with </w:t>
      </w:r>
      <w:r w:rsidR="00CD1F54">
        <w:rPr>
          <w:rFonts w:ascii="Arial" w:hAnsi="Arial" w:cs="Arial"/>
          <w:color w:val="000000"/>
          <w:sz w:val="24"/>
          <w:szCs w:val="24"/>
        </w:rPr>
        <w:t xml:space="preserve">the voluntary &amp; community sector </w:t>
      </w:r>
      <w:r w:rsidRPr="0028175B">
        <w:rPr>
          <w:rFonts w:ascii="Arial" w:hAnsi="Arial" w:cs="Arial"/>
          <w:color w:val="000000"/>
          <w:sz w:val="24"/>
          <w:szCs w:val="24"/>
        </w:rPr>
        <w:t>and other stakeholders</w:t>
      </w:r>
      <w:r w:rsidR="00FD21AE" w:rsidRPr="0028175B">
        <w:rPr>
          <w:rFonts w:ascii="Arial" w:hAnsi="Arial" w:cs="Arial"/>
          <w:color w:val="000000"/>
          <w:sz w:val="24"/>
          <w:szCs w:val="24"/>
        </w:rPr>
        <w:t xml:space="preserve"> (i.e. food businesses, academic institutions) to</w:t>
      </w:r>
      <w:r w:rsidRPr="0028175B">
        <w:rPr>
          <w:rFonts w:ascii="Arial" w:hAnsi="Arial" w:cs="Arial"/>
          <w:color w:val="000000"/>
          <w:sz w:val="24"/>
          <w:szCs w:val="24"/>
        </w:rPr>
        <w:t xml:space="preserve"> identify and deliver key strategic projects </w:t>
      </w:r>
      <w:r w:rsidR="0028175B" w:rsidRPr="0028175B">
        <w:rPr>
          <w:rFonts w:ascii="Arial" w:hAnsi="Arial" w:cs="Arial"/>
          <w:color w:val="000000"/>
          <w:sz w:val="24"/>
          <w:szCs w:val="24"/>
        </w:rPr>
        <w:t>including facilitating appropriate task and finish groups</w:t>
      </w:r>
    </w:p>
    <w:p w14:paraId="773BE43E" w14:textId="126EC8D9" w:rsidR="00A772FD" w:rsidRPr="0028175B" w:rsidRDefault="00A772FD" w:rsidP="00184299">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 xml:space="preserve">To create positive links and cross authority </w:t>
      </w:r>
      <w:r w:rsidR="00283361">
        <w:rPr>
          <w:rFonts w:ascii="Arial" w:hAnsi="Arial" w:cs="Arial"/>
          <w:color w:val="000000"/>
          <w:sz w:val="24"/>
          <w:szCs w:val="24"/>
        </w:rPr>
        <w:t xml:space="preserve">and cross sector </w:t>
      </w:r>
      <w:r w:rsidRPr="0028175B">
        <w:rPr>
          <w:rFonts w:ascii="Arial" w:hAnsi="Arial" w:cs="Arial"/>
          <w:color w:val="000000"/>
          <w:sz w:val="24"/>
          <w:szCs w:val="24"/>
        </w:rPr>
        <w:t xml:space="preserve">working on food including resilience planning, economic recovery and land </w:t>
      </w:r>
      <w:r w:rsidR="00D67D37">
        <w:rPr>
          <w:rFonts w:ascii="Arial" w:hAnsi="Arial" w:cs="Arial"/>
          <w:color w:val="000000"/>
          <w:sz w:val="24"/>
          <w:szCs w:val="24"/>
        </w:rPr>
        <w:t>use.</w:t>
      </w:r>
    </w:p>
    <w:p w14:paraId="4FB00C4B" w14:textId="20C3C4D5" w:rsidR="00A772FD" w:rsidRPr="0028175B" w:rsidRDefault="00A772FD" w:rsidP="00A772FD">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 xml:space="preserve">To </w:t>
      </w:r>
      <w:r w:rsidR="0028175B" w:rsidRPr="0028175B">
        <w:rPr>
          <w:rFonts w:ascii="Arial" w:hAnsi="Arial" w:cs="Arial"/>
          <w:color w:val="000000"/>
          <w:sz w:val="24"/>
          <w:szCs w:val="24"/>
        </w:rPr>
        <w:t xml:space="preserve">be a </w:t>
      </w:r>
      <w:r w:rsidR="0028175B">
        <w:rPr>
          <w:rFonts w:ascii="Arial" w:hAnsi="Arial" w:cs="Arial"/>
          <w:color w:val="000000"/>
          <w:sz w:val="24"/>
          <w:szCs w:val="24"/>
        </w:rPr>
        <w:t xml:space="preserve">council </w:t>
      </w:r>
      <w:r w:rsidR="0028175B" w:rsidRPr="0028175B">
        <w:rPr>
          <w:rFonts w:ascii="Arial" w:hAnsi="Arial" w:cs="Arial"/>
          <w:color w:val="000000"/>
          <w:sz w:val="24"/>
          <w:szCs w:val="24"/>
        </w:rPr>
        <w:t>co-</w:t>
      </w:r>
      <w:proofErr w:type="spellStart"/>
      <w:r w:rsidR="0028175B" w:rsidRPr="0028175B">
        <w:rPr>
          <w:rFonts w:ascii="Arial" w:hAnsi="Arial" w:cs="Arial"/>
          <w:color w:val="000000"/>
          <w:sz w:val="24"/>
          <w:szCs w:val="24"/>
        </w:rPr>
        <w:t>optee</w:t>
      </w:r>
      <w:proofErr w:type="spellEnd"/>
      <w:r w:rsidR="0028175B" w:rsidRPr="0028175B">
        <w:rPr>
          <w:rFonts w:ascii="Arial" w:hAnsi="Arial" w:cs="Arial"/>
          <w:color w:val="000000"/>
          <w:sz w:val="24"/>
          <w:szCs w:val="24"/>
        </w:rPr>
        <w:t xml:space="preserve"> on the Board of the Brighton &amp; Hove Food Partnership </w:t>
      </w:r>
      <w:r w:rsidR="005D0AC4">
        <w:rPr>
          <w:rFonts w:ascii="Arial" w:hAnsi="Arial" w:cs="Arial"/>
          <w:color w:val="000000"/>
          <w:sz w:val="24"/>
          <w:szCs w:val="24"/>
        </w:rPr>
        <w:t>and to facilitate council input and support for food sector events, consultation and activities</w:t>
      </w:r>
    </w:p>
    <w:p w14:paraId="1BF736EB" w14:textId="0CAB4C65" w:rsidR="005D0AC4" w:rsidRDefault="00A772FD" w:rsidP="005D0AC4">
      <w:pPr>
        <w:pStyle w:val="NormalWeb"/>
        <w:numPr>
          <w:ilvl w:val="0"/>
          <w:numId w:val="7"/>
        </w:numPr>
        <w:spacing w:after="160" w:line="254" w:lineRule="auto"/>
        <w:rPr>
          <w:rFonts w:ascii="Arial" w:hAnsi="Arial" w:cs="Arial"/>
          <w:color w:val="000000"/>
          <w:sz w:val="24"/>
          <w:szCs w:val="24"/>
        </w:rPr>
      </w:pPr>
      <w:r w:rsidRPr="0028175B">
        <w:rPr>
          <w:rFonts w:ascii="Arial" w:hAnsi="Arial" w:cs="Arial"/>
          <w:color w:val="000000"/>
          <w:sz w:val="24"/>
          <w:szCs w:val="24"/>
        </w:rPr>
        <w:t xml:space="preserve">To </w:t>
      </w:r>
      <w:r w:rsidR="0028175B" w:rsidRPr="0028175B">
        <w:rPr>
          <w:rFonts w:ascii="Arial" w:hAnsi="Arial" w:cs="Arial"/>
          <w:color w:val="000000"/>
          <w:sz w:val="24"/>
          <w:szCs w:val="24"/>
        </w:rPr>
        <w:t xml:space="preserve">provide briefings, recommendations and progress reports to elected members, committees and other relevant decision-making groups/forum </w:t>
      </w:r>
      <w:r w:rsidR="005D0AC4">
        <w:rPr>
          <w:rFonts w:ascii="Arial" w:hAnsi="Arial" w:cs="Arial"/>
          <w:color w:val="000000"/>
          <w:sz w:val="24"/>
          <w:szCs w:val="24"/>
        </w:rPr>
        <w:t>including the Carbon Neutral 2030 officer group and members group.</w:t>
      </w:r>
    </w:p>
    <w:p w14:paraId="229E844D" w14:textId="3BF99EC8" w:rsidR="005D0AC4" w:rsidRPr="005D0AC4" w:rsidRDefault="005D0AC4" w:rsidP="005D0AC4">
      <w:pPr>
        <w:pStyle w:val="NormalWeb"/>
        <w:numPr>
          <w:ilvl w:val="0"/>
          <w:numId w:val="7"/>
        </w:numPr>
        <w:spacing w:after="160" w:line="254" w:lineRule="auto"/>
        <w:rPr>
          <w:rFonts w:ascii="Arial" w:hAnsi="Arial" w:cs="Arial"/>
          <w:color w:val="000000"/>
          <w:sz w:val="24"/>
          <w:szCs w:val="24"/>
        </w:rPr>
      </w:pPr>
      <w:r>
        <w:rPr>
          <w:rFonts w:ascii="Arial" w:hAnsi="Arial" w:cs="Arial"/>
          <w:color w:val="000000"/>
          <w:sz w:val="24"/>
          <w:szCs w:val="24"/>
        </w:rPr>
        <w:t>Collaborate with</w:t>
      </w:r>
      <w:r w:rsidR="007840CE">
        <w:rPr>
          <w:rFonts w:ascii="Arial" w:hAnsi="Arial" w:cs="Arial"/>
          <w:color w:val="000000"/>
          <w:sz w:val="24"/>
          <w:szCs w:val="24"/>
        </w:rPr>
        <w:t xml:space="preserve"> the The Living Coast</w:t>
      </w:r>
      <w:r>
        <w:rPr>
          <w:rFonts w:ascii="Arial" w:hAnsi="Arial" w:cs="Arial"/>
          <w:color w:val="000000"/>
          <w:sz w:val="24"/>
          <w:szCs w:val="24"/>
        </w:rPr>
        <w:t xml:space="preserve"> Biosphere</w:t>
      </w:r>
      <w:r w:rsidR="007840CE">
        <w:rPr>
          <w:rFonts w:ascii="Arial" w:hAnsi="Arial" w:cs="Arial"/>
          <w:color w:val="000000"/>
          <w:sz w:val="24"/>
          <w:szCs w:val="24"/>
        </w:rPr>
        <w:t xml:space="preserve"> Programme Manager and Biosphere partners in raising the profile of food</w:t>
      </w:r>
      <w:r w:rsidR="003B7EC0">
        <w:rPr>
          <w:rFonts w:ascii="Arial" w:hAnsi="Arial" w:cs="Arial"/>
          <w:color w:val="000000"/>
          <w:sz w:val="24"/>
          <w:szCs w:val="24"/>
        </w:rPr>
        <w:t>,</w:t>
      </w:r>
      <w:r w:rsidR="00227F7E">
        <w:rPr>
          <w:rFonts w:ascii="Arial" w:hAnsi="Arial" w:cs="Arial"/>
          <w:color w:val="000000"/>
          <w:sz w:val="24"/>
          <w:szCs w:val="24"/>
        </w:rPr>
        <w:t xml:space="preserve"> </w:t>
      </w:r>
      <w:r w:rsidR="007840CE">
        <w:rPr>
          <w:rFonts w:ascii="Arial" w:hAnsi="Arial" w:cs="Arial"/>
          <w:color w:val="000000"/>
          <w:sz w:val="24"/>
          <w:szCs w:val="24"/>
        </w:rPr>
        <w:t>maximising partnership opportunities for progressing food projects</w:t>
      </w:r>
      <w:r w:rsidR="00227F7E">
        <w:rPr>
          <w:rFonts w:ascii="Arial" w:hAnsi="Arial" w:cs="Arial"/>
          <w:color w:val="000000"/>
          <w:sz w:val="24"/>
          <w:szCs w:val="24"/>
        </w:rPr>
        <w:t xml:space="preserve"> </w:t>
      </w:r>
      <w:r w:rsidR="003B7EC0">
        <w:rPr>
          <w:rFonts w:ascii="Arial" w:hAnsi="Arial" w:cs="Arial"/>
          <w:color w:val="000000"/>
          <w:sz w:val="24"/>
          <w:szCs w:val="24"/>
        </w:rPr>
        <w:t>and</w:t>
      </w:r>
      <w:r w:rsidR="003B7EC0" w:rsidRPr="003B7EC0">
        <w:rPr>
          <w:rFonts w:ascii="Arial" w:hAnsi="Arial" w:cs="Arial"/>
          <w:color w:val="000000"/>
          <w:sz w:val="24"/>
          <w:szCs w:val="24"/>
        </w:rPr>
        <w:t xml:space="preserve"> </w:t>
      </w:r>
      <w:r w:rsidR="003B7EC0">
        <w:rPr>
          <w:rFonts w:ascii="Arial" w:hAnsi="Arial" w:cs="Arial"/>
          <w:color w:val="000000"/>
          <w:sz w:val="24"/>
          <w:szCs w:val="24"/>
        </w:rPr>
        <w:t>sharing best practice and learning across</w:t>
      </w:r>
      <w:r w:rsidR="007840CE">
        <w:rPr>
          <w:rFonts w:ascii="Arial" w:hAnsi="Arial" w:cs="Arial"/>
          <w:color w:val="000000"/>
          <w:sz w:val="24"/>
          <w:szCs w:val="24"/>
        </w:rPr>
        <w:t xml:space="preserve"> the city, </w:t>
      </w:r>
      <w:r w:rsidR="003B7EC0">
        <w:rPr>
          <w:rFonts w:ascii="Arial" w:hAnsi="Arial" w:cs="Arial"/>
          <w:color w:val="000000"/>
          <w:sz w:val="24"/>
          <w:szCs w:val="24"/>
        </w:rPr>
        <w:t xml:space="preserve">and </w:t>
      </w:r>
      <w:r w:rsidR="00CD1F54">
        <w:rPr>
          <w:rFonts w:ascii="Arial" w:hAnsi="Arial" w:cs="Arial"/>
          <w:color w:val="000000"/>
          <w:sz w:val="24"/>
          <w:szCs w:val="24"/>
        </w:rPr>
        <w:t>T</w:t>
      </w:r>
      <w:r w:rsidR="007840CE">
        <w:rPr>
          <w:rFonts w:ascii="Arial" w:hAnsi="Arial" w:cs="Arial"/>
          <w:color w:val="000000"/>
          <w:sz w:val="24"/>
          <w:szCs w:val="24"/>
        </w:rPr>
        <w:t xml:space="preserve">he </w:t>
      </w:r>
      <w:r w:rsidR="00D67D37">
        <w:rPr>
          <w:rFonts w:ascii="Arial" w:hAnsi="Arial" w:cs="Arial"/>
          <w:color w:val="000000"/>
          <w:sz w:val="24"/>
          <w:szCs w:val="24"/>
        </w:rPr>
        <w:t>Living Coast</w:t>
      </w:r>
      <w:r w:rsidR="007840CE">
        <w:rPr>
          <w:rFonts w:ascii="Arial" w:hAnsi="Arial" w:cs="Arial"/>
          <w:color w:val="000000"/>
          <w:sz w:val="24"/>
          <w:szCs w:val="24"/>
        </w:rPr>
        <w:t xml:space="preserve"> region </w:t>
      </w:r>
    </w:p>
    <w:p w14:paraId="4541CA64" w14:textId="77777777" w:rsidR="00227F7E" w:rsidRDefault="00227F7E" w:rsidP="00227F7E">
      <w:pPr>
        <w:widowControl/>
        <w:suppressAutoHyphens w:val="0"/>
        <w:adjustRightInd/>
        <w:spacing w:line="240" w:lineRule="auto"/>
        <w:jc w:val="left"/>
        <w:textAlignment w:val="auto"/>
        <w:rPr>
          <w:rFonts w:ascii="Arial" w:eastAsia="Times New Roman" w:hAnsi="Arial" w:cs="Arial"/>
          <w:b/>
          <w:bCs/>
          <w:kern w:val="0"/>
          <w:lang w:eastAsia="en-US" w:bidi="ar-SA"/>
        </w:rPr>
      </w:pPr>
    </w:p>
    <w:p w14:paraId="109F6875" w14:textId="7B9CB111" w:rsidR="00227F7E" w:rsidRPr="00227F7E" w:rsidRDefault="00227F7E" w:rsidP="00227F7E">
      <w:pPr>
        <w:widowControl/>
        <w:suppressAutoHyphens w:val="0"/>
        <w:adjustRightInd/>
        <w:spacing w:line="240" w:lineRule="auto"/>
        <w:ind w:left="284"/>
        <w:jc w:val="left"/>
        <w:textAlignment w:val="auto"/>
        <w:rPr>
          <w:rFonts w:ascii="Arial" w:eastAsia="Times New Roman" w:hAnsi="Arial" w:cs="Arial"/>
          <w:b/>
          <w:bCs/>
          <w:kern w:val="0"/>
          <w:lang w:eastAsia="en-US" w:bidi="ar-SA"/>
        </w:rPr>
      </w:pPr>
      <w:r w:rsidRPr="00227F7E">
        <w:rPr>
          <w:rFonts w:ascii="Arial" w:eastAsia="Times New Roman" w:hAnsi="Arial" w:cs="Arial"/>
          <w:b/>
          <w:bCs/>
          <w:kern w:val="0"/>
          <w:lang w:eastAsia="en-US" w:bidi="ar-SA"/>
        </w:rPr>
        <w:t>General Accountabilities</w:t>
      </w:r>
    </w:p>
    <w:p w14:paraId="4E76F930" w14:textId="77777777" w:rsidR="00227F7E" w:rsidRPr="00227F7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r w:rsidRPr="00227F7E">
        <w:rPr>
          <w:rFonts w:ascii="Arial" w:eastAsia="Times New Roman" w:hAnsi="Arial" w:cs="Arial"/>
          <w:kern w:val="0"/>
          <w:lang w:eastAsia="en-US" w:bidi="ar-SA"/>
        </w:rPr>
        <w:t>The post holder will be required to undertake such other duties appropriate to the grade and character of the work as may reasonably be required of him/her. Therefore, the list of duties in this job description should not be regarded as exclusive or exhaustive.</w:t>
      </w:r>
    </w:p>
    <w:p w14:paraId="4542987A" w14:textId="77777777" w:rsidR="00227F7E" w:rsidRPr="00227F7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p>
    <w:p w14:paraId="26E06BB2" w14:textId="77777777" w:rsidR="00227F7E" w:rsidRPr="00227F7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r w:rsidRPr="00227F7E">
        <w:rPr>
          <w:rFonts w:ascii="Arial" w:eastAsia="Times New Roman" w:hAnsi="Arial" w:cs="Arial"/>
          <w:kern w:val="0"/>
          <w:lang w:eastAsia="en-US" w:bidi="ar-SA"/>
        </w:rPr>
        <w:t>The post holder must be prepared to implement the Council’s Equalities Policy at a level appropriate to the job and must at all times carry out his/her duties with due regard to the Council’s Equalities Policy.</w:t>
      </w:r>
    </w:p>
    <w:p w14:paraId="0A904A4F" w14:textId="77777777" w:rsidR="00227F7E" w:rsidRPr="00227F7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p>
    <w:p w14:paraId="5C7F667B" w14:textId="77777777" w:rsidR="00227F7E" w:rsidRPr="00227F7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r w:rsidRPr="00227F7E">
        <w:rPr>
          <w:rFonts w:ascii="Arial" w:eastAsia="Times New Roman" w:hAnsi="Arial" w:cs="Arial"/>
          <w:kern w:val="0"/>
          <w:lang w:eastAsia="en-US" w:bidi="ar-SA"/>
        </w:rPr>
        <w:t xml:space="preserve">The post holder must embrace and actively promote the councils core values </w:t>
      </w:r>
    </w:p>
    <w:p w14:paraId="1E8B55DA" w14:textId="77777777" w:rsidR="00227F7E" w:rsidRPr="00227F7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p>
    <w:p w14:paraId="1ACA1278" w14:textId="18A0E247" w:rsidR="00F558B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r w:rsidRPr="00227F7E">
        <w:rPr>
          <w:rFonts w:ascii="Arial" w:eastAsia="Times New Roman" w:hAnsi="Arial" w:cs="Arial"/>
          <w:kern w:val="0"/>
          <w:lang w:eastAsia="en-US" w:bidi="ar-SA"/>
        </w:rPr>
        <w:t>The post holder must be prepared to be responsible for the implementation of, and compliance with, the provisions of legislation relating to health and safety of such employees and areas of the workplace as fall under the direct control of the post holder and for complying with legislation relating to such works and contracts as are within the direct responsibility of the post holder.</w:t>
      </w:r>
    </w:p>
    <w:p w14:paraId="6F157696" w14:textId="25734C8F" w:rsidR="00227F7E" w:rsidRDefault="00227F7E" w:rsidP="00227F7E">
      <w:pPr>
        <w:widowControl/>
        <w:suppressAutoHyphens w:val="0"/>
        <w:adjustRightInd/>
        <w:spacing w:line="240" w:lineRule="auto"/>
        <w:ind w:left="284"/>
        <w:jc w:val="left"/>
        <w:textAlignment w:val="auto"/>
        <w:rPr>
          <w:rFonts w:ascii="Arial" w:eastAsia="Times New Roman" w:hAnsi="Arial" w:cs="Arial"/>
          <w:kern w:val="0"/>
          <w:lang w:eastAsia="en-US" w:bidi="ar-SA"/>
        </w:rPr>
      </w:pPr>
    </w:p>
    <w:p w14:paraId="534CCB5C" w14:textId="44227837" w:rsidR="00227F7E" w:rsidRDefault="00227F7E">
      <w:pPr>
        <w:widowControl/>
        <w:suppressAutoHyphens w:val="0"/>
        <w:adjustRightInd/>
        <w:spacing w:line="240" w:lineRule="auto"/>
        <w:jc w:val="left"/>
        <w:textAlignment w:val="auto"/>
        <w:rPr>
          <w:rFonts w:ascii="Arial" w:eastAsia="Times New Roman" w:hAnsi="Arial" w:cs="Arial"/>
          <w:kern w:val="0"/>
          <w:lang w:eastAsia="en-US" w:bidi="ar-SA"/>
        </w:rPr>
      </w:pPr>
      <w:r>
        <w:rPr>
          <w:rFonts w:ascii="Arial" w:eastAsia="Times New Roman" w:hAnsi="Arial" w:cs="Arial"/>
          <w:kern w:val="0"/>
          <w:lang w:eastAsia="en-US" w:bidi="ar-SA"/>
        </w:rPr>
        <w:br w:type="page"/>
      </w:r>
    </w:p>
    <w:p w14:paraId="292DADA6" w14:textId="77777777" w:rsidR="00227F7E" w:rsidRDefault="00227F7E" w:rsidP="00227F7E">
      <w:pPr>
        <w:jc w:val="center"/>
        <w:rPr>
          <w:rFonts w:ascii="Arial" w:eastAsia="Times New Roman" w:hAnsi="Arial" w:cs="Arial"/>
          <w:b/>
          <w:bCs/>
          <w:kern w:val="0"/>
          <w:szCs w:val="20"/>
          <w:u w:val="single"/>
          <w:lang w:eastAsia="en-US" w:bidi="ar-SA"/>
        </w:rPr>
      </w:pPr>
      <w:r>
        <w:rPr>
          <w:rFonts w:ascii="Arial" w:hAnsi="Arial" w:cs="Arial"/>
          <w:b/>
          <w:bCs/>
          <w:u w:val="single"/>
        </w:rPr>
        <w:lastRenderedPageBreak/>
        <w:t>BRIGHTON &amp; HOVE CITY COUNCIL</w:t>
      </w:r>
    </w:p>
    <w:p w14:paraId="586B8EDF" w14:textId="77777777" w:rsidR="00227F7E" w:rsidRDefault="00227F7E" w:rsidP="00227F7E">
      <w:pPr>
        <w:jc w:val="center"/>
        <w:rPr>
          <w:rFonts w:ascii="Arial" w:hAnsi="Arial" w:cs="Arial"/>
          <w:b/>
          <w:bCs/>
          <w:sz w:val="18"/>
          <w:szCs w:val="18"/>
          <w:u w:val="single"/>
        </w:rPr>
      </w:pPr>
    </w:p>
    <w:p w14:paraId="3154EB7C" w14:textId="77777777" w:rsidR="00227F7E" w:rsidRDefault="00227F7E" w:rsidP="00227F7E">
      <w:pPr>
        <w:jc w:val="center"/>
        <w:rPr>
          <w:rFonts w:ascii="Arial" w:hAnsi="Arial" w:cs="Arial"/>
          <w:b/>
          <w:bCs/>
          <w:szCs w:val="20"/>
          <w:u w:val="single"/>
        </w:rPr>
      </w:pPr>
      <w:r>
        <w:rPr>
          <w:rFonts w:ascii="Arial" w:hAnsi="Arial" w:cs="Arial"/>
          <w:b/>
          <w:bCs/>
          <w:u w:val="single"/>
        </w:rPr>
        <w:t>PERSON SPECIFICATION</w:t>
      </w:r>
    </w:p>
    <w:p w14:paraId="21DAD229" w14:textId="77777777" w:rsidR="00227F7E" w:rsidRDefault="00227F7E" w:rsidP="00227F7E">
      <w:pPr>
        <w:rPr>
          <w:rFonts w:ascii="Arial" w:hAnsi="Arial" w:cs="Arial"/>
          <w:b/>
          <w:bCs/>
          <w:sz w:val="16"/>
          <w:szCs w:val="16"/>
        </w:rPr>
      </w:pPr>
    </w:p>
    <w:tbl>
      <w:tblPr>
        <w:tblW w:w="85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227F7E" w14:paraId="02637498" w14:textId="77777777" w:rsidTr="00227F7E">
        <w:tc>
          <w:tcPr>
            <w:tcW w:w="1951" w:type="dxa"/>
            <w:tcBorders>
              <w:top w:val="single" w:sz="4" w:space="0" w:color="C0C0C0"/>
              <w:left w:val="single" w:sz="4" w:space="0" w:color="C0C0C0"/>
              <w:bottom w:val="single" w:sz="4" w:space="0" w:color="C0C0C0"/>
              <w:right w:val="single" w:sz="4" w:space="0" w:color="C0C0C0"/>
            </w:tcBorders>
            <w:hideMark/>
          </w:tcPr>
          <w:p w14:paraId="62BD27C3" w14:textId="77777777" w:rsidR="00227F7E" w:rsidRDefault="00227F7E" w:rsidP="00227F7E">
            <w:pPr>
              <w:rPr>
                <w:rFonts w:ascii="Arial" w:hAnsi="Arial" w:cs="Arial"/>
                <w:b/>
                <w:bCs/>
                <w:szCs w:val="20"/>
              </w:rPr>
            </w:pPr>
            <w:r>
              <w:rPr>
                <w:rFonts w:ascii="Arial" w:hAnsi="Arial" w:cs="Arial"/>
                <w:b/>
                <w:bCs/>
              </w:rPr>
              <w:t>Job Title:</w:t>
            </w:r>
            <w:r>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vAlign w:val="bottom"/>
          </w:tcPr>
          <w:p w14:paraId="55440361" w14:textId="0115B055" w:rsidR="00227F7E" w:rsidRDefault="00227F7E" w:rsidP="00227F7E">
            <w:pPr>
              <w:rPr>
                <w:rFonts w:ascii="Arial" w:hAnsi="Arial" w:cs="Arial"/>
                <w:bCs/>
              </w:rPr>
            </w:pPr>
            <w:r w:rsidRPr="0028175B">
              <w:rPr>
                <w:rFonts w:ascii="Arial" w:hAnsi="Arial" w:cs="Arial"/>
                <w:bCs/>
              </w:rPr>
              <w:t xml:space="preserve">Food </w:t>
            </w:r>
            <w:r>
              <w:rPr>
                <w:rFonts w:ascii="Arial" w:hAnsi="Arial" w:cs="Arial"/>
                <w:bCs/>
              </w:rPr>
              <w:t>Policy C</w:t>
            </w:r>
            <w:r w:rsidRPr="0028175B">
              <w:rPr>
                <w:rFonts w:ascii="Arial" w:hAnsi="Arial" w:cs="Arial"/>
                <w:bCs/>
              </w:rPr>
              <w:t xml:space="preserve">o-ordinator </w:t>
            </w:r>
          </w:p>
        </w:tc>
      </w:tr>
      <w:tr w:rsidR="00227F7E" w14:paraId="04077339" w14:textId="77777777" w:rsidTr="00227F7E">
        <w:tc>
          <w:tcPr>
            <w:tcW w:w="1951" w:type="dxa"/>
            <w:tcBorders>
              <w:top w:val="single" w:sz="4" w:space="0" w:color="C0C0C0"/>
              <w:left w:val="single" w:sz="4" w:space="0" w:color="C0C0C0"/>
              <w:bottom w:val="single" w:sz="4" w:space="0" w:color="C0C0C0"/>
              <w:right w:val="single" w:sz="4" w:space="0" w:color="C0C0C0"/>
            </w:tcBorders>
            <w:hideMark/>
          </w:tcPr>
          <w:p w14:paraId="3C7CAE0E" w14:textId="77777777" w:rsidR="00227F7E" w:rsidRDefault="00227F7E" w:rsidP="00227F7E">
            <w:pPr>
              <w:rPr>
                <w:rFonts w:ascii="Arial" w:hAnsi="Arial" w:cs="Arial"/>
                <w:bCs/>
              </w:rPr>
            </w:pPr>
            <w:r>
              <w:rPr>
                <w:rFonts w:ascii="Arial" w:hAnsi="Arial" w:cs="Arial"/>
                <w:b/>
                <w:bCs/>
              </w:rPr>
              <w:t>Reports to:</w:t>
            </w:r>
            <w:r>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vAlign w:val="bottom"/>
          </w:tcPr>
          <w:p w14:paraId="6AD93CDB" w14:textId="2F7E5D34" w:rsidR="00227F7E" w:rsidRDefault="001730E5" w:rsidP="00227F7E">
            <w:pPr>
              <w:rPr>
                <w:rFonts w:ascii="Arial" w:hAnsi="Arial" w:cs="Arial"/>
                <w:bCs/>
              </w:rPr>
            </w:pPr>
            <w:r>
              <w:rPr>
                <w:rFonts w:ascii="Arial" w:hAnsi="Arial" w:cs="Arial"/>
                <w:bCs/>
                <w:lang w:eastAsia="en-US"/>
              </w:rPr>
              <w:t>Economic Development Programme Manager</w:t>
            </w:r>
          </w:p>
        </w:tc>
      </w:tr>
      <w:tr w:rsidR="00227F7E" w14:paraId="5EA959DD" w14:textId="77777777" w:rsidTr="00227F7E">
        <w:tc>
          <w:tcPr>
            <w:tcW w:w="1951" w:type="dxa"/>
            <w:tcBorders>
              <w:top w:val="single" w:sz="4" w:space="0" w:color="C0C0C0"/>
              <w:left w:val="single" w:sz="4" w:space="0" w:color="C0C0C0"/>
              <w:bottom w:val="single" w:sz="4" w:space="0" w:color="C0C0C0"/>
              <w:right w:val="single" w:sz="4" w:space="0" w:color="C0C0C0"/>
            </w:tcBorders>
            <w:hideMark/>
          </w:tcPr>
          <w:p w14:paraId="2CDC16F1" w14:textId="77777777" w:rsidR="00227F7E" w:rsidRDefault="00227F7E" w:rsidP="00227F7E">
            <w:pPr>
              <w:rPr>
                <w:rFonts w:ascii="Arial" w:hAnsi="Arial" w:cs="Arial"/>
                <w:b/>
                <w:bCs/>
              </w:rPr>
            </w:pPr>
            <w:r>
              <w:rPr>
                <w:rFonts w:ascii="Arial" w:hAnsi="Arial" w:cs="Arial"/>
                <w:b/>
                <w:bCs/>
              </w:rPr>
              <w:t>Department:</w:t>
            </w:r>
          </w:p>
        </w:tc>
        <w:tc>
          <w:tcPr>
            <w:tcW w:w="6577" w:type="dxa"/>
            <w:tcBorders>
              <w:top w:val="single" w:sz="4" w:space="0" w:color="C0C0C0"/>
              <w:left w:val="single" w:sz="4" w:space="0" w:color="C0C0C0"/>
              <w:bottom w:val="single" w:sz="4" w:space="0" w:color="C0C0C0"/>
              <w:right w:val="single" w:sz="4" w:space="0" w:color="C0C0C0"/>
            </w:tcBorders>
            <w:vAlign w:val="bottom"/>
          </w:tcPr>
          <w:p w14:paraId="5157F785" w14:textId="69846802" w:rsidR="00227F7E" w:rsidRDefault="00227F7E" w:rsidP="00227F7E">
            <w:pPr>
              <w:rPr>
                <w:rFonts w:ascii="Arial" w:hAnsi="Arial" w:cs="Arial"/>
                <w:bCs/>
              </w:rPr>
            </w:pPr>
            <w:r w:rsidRPr="0028175B">
              <w:rPr>
                <w:rFonts w:ascii="Arial" w:hAnsi="Arial" w:cs="Arial"/>
                <w:bCs/>
              </w:rPr>
              <w:t xml:space="preserve">Environment, Economy, Culture </w:t>
            </w:r>
          </w:p>
        </w:tc>
      </w:tr>
      <w:tr w:rsidR="00227F7E" w14:paraId="74793657" w14:textId="77777777" w:rsidTr="00227F7E">
        <w:tc>
          <w:tcPr>
            <w:tcW w:w="1951" w:type="dxa"/>
            <w:tcBorders>
              <w:top w:val="single" w:sz="4" w:space="0" w:color="C0C0C0"/>
              <w:left w:val="single" w:sz="4" w:space="0" w:color="C0C0C0"/>
              <w:bottom w:val="single" w:sz="4" w:space="0" w:color="C0C0C0"/>
              <w:right w:val="single" w:sz="4" w:space="0" w:color="C0C0C0"/>
            </w:tcBorders>
            <w:hideMark/>
          </w:tcPr>
          <w:p w14:paraId="21E94D93" w14:textId="77777777" w:rsidR="00227F7E" w:rsidRDefault="00227F7E" w:rsidP="00227F7E">
            <w:pPr>
              <w:rPr>
                <w:rFonts w:ascii="Arial" w:hAnsi="Arial" w:cs="Arial"/>
                <w:b/>
                <w:bCs/>
              </w:rPr>
            </w:pPr>
            <w:r>
              <w:rPr>
                <w:rFonts w:ascii="Arial" w:hAnsi="Arial" w:cs="Arial"/>
                <w:b/>
                <w:bCs/>
              </w:rPr>
              <w:t>Section:</w:t>
            </w:r>
            <w:r>
              <w:rPr>
                <w:rFonts w:ascii="Arial" w:hAnsi="Arial" w:cs="Arial"/>
                <w:b/>
                <w:bCs/>
              </w:rPr>
              <w:tab/>
            </w:r>
          </w:p>
        </w:tc>
        <w:tc>
          <w:tcPr>
            <w:tcW w:w="6577" w:type="dxa"/>
            <w:tcBorders>
              <w:top w:val="single" w:sz="4" w:space="0" w:color="C0C0C0"/>
              <w:left w:val="single" w:sz="4" w:space="0" w:color="C0C0C0"/>
              <w:bottom w:val="single" w:sz="4" w:space="0" w:color="C0C0C0"/>
              <w:right w:val="single" w:sz="4" w:space="0" w:color="C0C0C0"/>
            </w:tcBorders>
            <w:vAlign w:val="bottom"/>
          </w:tcPr>
          <w:p w14:paraId="6DEBF21F" w14:textId="17970E3A" w:rsidR="00227F7E" w:rsidRDefault="00227F7E" w:rsidP="00227F7E">
            <w:pPr>
              <w:rPr>
                <w:rFonts w:ascii="Arial" w:hAnsi="Arial" w:cs="Arial"/>
                <w:bCs/>
              </w:rPr>
            </w:pPr>
            <w:r>
              <w:rPr>
                <w:rFonts w:ascii="Arial" w:hAnsi="Arial" w:cs="Arial"/>
                <w:bCs/>
                <w:lang w:eastAsia="en-US"/>
              </w:rPr>
              <w:t>City Development &amp; Regeneration</w:t>
            </w:r>
          </w:p>
        </w:tc>
      </w:tr>
    </w:tbl>
    <w:p w14:paraId="09993231" w14:textId="77777777" w:rsidR="00227F7E" w:rsidRDefault="00227F7E" w:rsidP="00227F7E">
      <w:pPr>
        <w:pStyle w:val="Heading3"/>
        <w:rPr>
          <w:rFonts w:ascii="Arial" w:hAnsi="Arial" w:cs="Arial"/>
          <w:b/>
          <w:bCs/>
          <w:szCs w:val="20"/>
        </w:rPr>
      </w:pPr>
    </w:p>
    <w:p w14:paraId="55272CCF" w14:textId="77777777" w:rsidR="00227F7E" w:rsidRPr="00F47A2B" w:rsidRDefault="00227F7E" w:rsidP="00227F7E">
      <w:pPr>
        <w:pStyle w:val="Heading3"/>
        <w:rPr>
          <w:rFonts w:ascii="Arial" w:hAnsi="Arial" w:cs="Arial"/>
          <w:b/>
          <w:bCs/>
          <w:color w:val="auto"/>
        </w:rPr>
      </w:pPr>
      <w:r w:rsidRPr="00F47A2B">
        <w:rPr>
          <w:rFonts w:ascii="Arial" w:hAnsi="Arial" w:cs="Arial"/>
          <w:b/>
          <w:bCs/>
          <w:color w:val="auto"/>
        </w:rPr>
        <w:t>Essential Criteria</w:t>
      </w:r>
    </w:p>
    <w:p w14:paraId="5AEEE514" w14:textId="77777777" w:rsidR="00227F7E" w:rsidRDefault="00227F7E" w:rsidP="00227F7E">
      <w:pPr>
        <w:jc w:val="center"/>
        <w:rPr>
          <w:rFonts w:ascii="Arial"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35"/>
        <w:gridCol w:w="7087"/>
      </w:tblGrid>
      <w:tr w:rsidR="00227F7E" w14:paraId="1D6917A3" w14:textId="77777777" w:rsidTr="00227F7E">
        <w:tc>
          <w:tcPr>
            <w:tcW w:w="2235" w:type="dxa"/>
            <w:tcBorders>
              <w:top w:val="single" w:sz="4" w:space="0" w:color="C0C0C0"/>
              <w:left w:val="single" w:sz="4" w:space="0" w:color="C0C0C0"/>
              <w:bottom w:val="single" w:sz="4" w:space="0" w:color="C0C0C0"/>
              <w:right w:val="single" w:sz="4" w:space="0" w:color="C0C0C0"/>
            </w:tcBorders>
            <w:hideMark/>
          </w:tcPr>
          <w:p w14:paraId="19D70EFA" w14:textId="77777777" w:rsidR="00227F7E" w:rsidRDefault="00227F7E">
            <w:pPr>
              <w:tabs>
                <w:tab w:val="left" w:pos="666"/>
              </w:tabs>
              <w:rPr>
                <w:rFonts w:ascii="Arial" w:hAnsi="Arial" w:cs="Arial"/>
                <w:b/>
                <w:bCs/>
                <w:szCs w:val="20"/>
              </w:rPr>
            </w:pPr>
            <w:r>
              <w:rPr>
                <w:rFonts w:ascii="Arial" w:hAnsi="Arial" w:cs="Arial"/>
                <w:b/>
                <w:bCs/>
              </w:rPr>
              <w:t>Job Related Education, Qualifications and Knowledge</w:t>
            </w:r>
          </w:p>
        </w:tc>
        <w:tc>
          <w:tcPr>
            <w:tcW w:w="7087" w:type="dxa"/>
            <w:tcBorders>
              <w:top w:val="single" w:sz="4" w:space="0" w:color="C0C0C0"/>
              <w:left w:val="single" w:sz="4" w:space="0" w:color="C0C0C0"/>
              <w:bottom w:val="single" w:sz="4" w:space="0" w:color="C0C0C0"/>
              <w:right w:val="single" w:sz="4" w:space="0" w:color="C0C0C0"/>
            </w:tcBorders>
          </w:tcPr>
          <w:p w14:paraId="6A665712" w14:textId="766DAC38" w:rsidR="00227F7E" w:rsidRDefault="00227F7E" w:rsidP="00227F7E">
            <w:pPr>
              <w:widowControl/>
              <w:numPr>
                <w:ilvl w:val="0"/>
                <w:numId w:val="8"/>
              </w:numPr>
              <w:suppressAutoHyphens w:val="0"/>
              <w:adjustRightInd/>
              <w:spacing w:line="240" w:lineRule="auto"/>
              <w:jc w:val="left"/>
              <w:textAlignment w:val="auto"/>
              <w:rPr>
                <w:rFonts w:ascii="Arial" w:hAnsi="Arial" w:cs="Arial"/>
                <w:b/>
                <w:bCs/>
              </w:rPr>
            </w:pPr>
            <w:r>
              <w:rPr>
                <w:rFonts w:ascii="Arial" w:hAnsi="Arial" w:cs="Arial"/>
              </w:rPr>
              <w:t xml:space="preserve">Degree or a comparable level of knowledge gained through experience, preferably in </w:t>
            </w:r>
            <w:r w:rsidR="00537DF5">
              <w:rPr>
                <w:rFonts w:ascii="Arial" w:hAnsi="Arial" w:cs="Arial"/>
              </w:rPr>
              <w:t>social policy, economic development, community development,</w:t>
            </w:r>
            <w:r>
              <w:rPr>
                <w:rFonts w:ascii="Arial" w:hAnsi="Arial" w:cs="Arial"/>
              </w:rPr>
              <w:t xml:space="preserve"> sustainable development or related discipline</w:t>
            </w:r>
          </w:p>
          <w:p w14:paraId="750FD3FF" w14:textId="46924E7F" w:rsidR="00537DF5" w:rsidRPr="00537DF5" w:rsidRDefault="00537DF5" w:rsidP="00537DF5">
            <w:pPr>
              <w:widowControl/>
              <w:numPr>
                <w:ilvl w:val="0"/>
                <w:numId w:val="8"/>
              </w:numPr>
              <w:suppressAutoHyphens w:val="0"/>
              <w:adjustRightInd/>
              <w:spacing w:line="240" w:lineRule="auto"/>
              <w:jc w:val="left"/>
              <w:textAlignment w:val="auto"/>
              <w:rPr>
                <w:rFonts w:ascii="Arial" w:hAnsi="Arial" w:cs="Arial"/>
                <w:b/>
                <w:bCs/>
              </w:rPr>
            </w:pPr>
            <w:r>
              <w:rPr>
                <w:rFonts w:ascii="Arial" w:hAnsi="Arial" w:cs="Arial"/>
              </w:rPr>
              <w:t>Knowledge of the food sector and related policy</w:t>
            </w:r>
          </w:p>
          <w:p w14:paraId="75DA349A" w14:textId="28E6802D" w:rsidR="00537DF5" w:rsidRDefault="00537DF5" w:rsidP="00537DF5">
            <w:pPr>
              <w:widowControl/>
              <w:numPr>
                <w:ilvl w:val="0"/>
                <w:numId w:val="8"/>
              </w:numPr>
              <w:suppressAutoHyphens w:val="0"/>
              <w:adjustRightInd/>
              <w:spacing w:line="240" w:lineRule="auto"/>
              <w:jc w:val="left"/>
              <w:textAlignment w:val="auto"/>
              <w:rPr>
                <w:rFonts w:ascii="Arial" w:hAnsi="Arial" w:cs="Arial"/>
                <w:b/>
                <w:bCs/>
              </w:rPr>
            </w:pPr>
            <w:r>
              <w:rPr>
                <w:rFonts w:ascii="Arial" w:hAnsi="Arial" w:cs="Arial"/>
              </w:rPr>
              <w:t xml:space="preserve">An understanding of the politics and economics of agriculture, food growing and </w:t>
            </w:r>
            <w:proofErr w:type="spellStart"/>
            <w:r>
              <w:rPr>
                <w:rFonts w:ascii="Arial" w:hAnsi="Arial" w:cs="Arial"/>
              </w:rPr>
              <w:t>agri</w:t>
            </w:r>
            <w:proofErr w:type="spellEnd"/>
            <w:r>
              <w:rPr>
                <w:rFonts w:ascii="Arial" w:hAnsi="Arial" w:cs="Arial"/>
              </w:rPr>
              <w:t>-tech sectors.</w:t>
            </w:r>
          </w:p>
          <w:p w14:paraId="73274DF7" w14:textId="7B44E16F" w:rsidR="00227F7E" w:rsidRPr="00537DF5" w:rsidRDefault="00227F7E" w:rsidP="00227F7E">
            <w:pPr>
              <w:widowControl/>
              <w:numPr>
                <w:ilvl w:val="0"/>
                <w:numId w:val="8"/>
              </w:numPr>
              <w:suppressAutoHyphens w:val="0"/>
              <w:adjustRightInd/>
              <w:spacing w:line="240" w:lineRule="auto"/>
              <w:jc w:val="left"/>
              <w:textAlignment w:val="auto"/>
              <w:rPr>
                <w:rFonts w:ascii="Arial" w:hAnsi="Arial" w:cs="Arial"/>
              </w:rPr>
            </w:pPr>
            <w:r>
              <w:rPr>
                <w:rFonts w:ascii="Arial" w:hAnsi="Arial" w:cs="Arial"/>
              </w:rPr>
              <w:t xml:space="preserve">Good knowledge of sustainability policy and practice at local, </w:t>
            </w:r>
            <w:r w:rsidRPr="00537DF5">
              <w:rPr>
                <w:rFonts w:ascii="Arial" w:hAnsi="Arial" w:cs="Arial"/>
              </w:rPr>
              <w:t>regional and national level and the role of agencies involved in sustainable development.</w:t>
            </w:r>
          </w:p>
          <w:p w14:paraId="1C894CA6" w14:textId="2691E887" w:rsidR="00537DF5" w:rsidRPr="00537DF5" w:rsidRDefault="00537DF5" w:rsidP="00227F7E">
            <w:pPr>
              <w:widowControl/>
              <w:numPr>
                <w:ilvl w:val="0"/>
                <w:numId w:val="8"/>
              </w:numPr>
              <w:suppressAutoHyphens w:val="0"/>
              <w:adjustRightInd/>
              <w:spacing w:line="240" w:lineRule="auto"/>
              <w:jc w:val="left"/>
              <w:textAlignment w:val="auto"/>
              <w:rPr>
                <w:rFonts w:ascii="Arial" w:hAnsi="Arial" w:cs="Arial"/>
              </w:rPr>
            </w:pPr>
            <w:r w:rsidRPr="00537DF5">
              <w:rPr>
                <w:rFonts w:ascii="Arial" w:hAnsi="Arial" w:cs="Arial"/>
              </w:rPr>
              <w:t xml:space="preserve">A good understanding of the role of local authorities, local third sector partners and </w:t>
            </w:r>
            <w:r>
              <w:rPr>
                <w:rFonts w:ascii="Arial" w:hAnsi="Arial" w:cs="Arial"/>
              </w:rPr>
              <w:t>others in developing local food resilience.</w:t>
            </w:r>
          </w:p>
          <w:p w14:paraId="503000CA" w14:textId="77777777" w:rsidR="00227F7E" w:rsidRDefault="00227F7E" w:rsidP="00227F7E">
            <w:pPr>
              <w:widowControl/>
              <w:numPr>
                <w:ilvl w:val="0"/>
                <w:numId w:val="8"/>
              </w:numPr>
              <w:suppressAutoHyphens w:val="0"/>
              <w:adjustRightInd/>
              <w:spacing w:line="240" w:lineRule="auto"/>
              <w:jc w:val="left"/>
              <w:textAlignment w:val="auto"/>
              <w:rPr>
                <w:rFonts w:ascii="Arial" w:hAnsi="Arial" w:cs="Arial"/>
                <w:b/>
                <w:bCs/>
              </w:rPr>
            </w:pPr>
            <w:r w:rsidRPr="00537DF5">
              <w:rPr>
                <w:rFonts w:ascii="Arial" w:hAnsi="Arial" w:cs="Arial"/>
              </w:rPr>
              <w:t>An understanding</w:t>
            </w:r>
            <w:r>
              <w:rPr>
                <w:rFonts w:ascii="Arial" w:hAnsi="Arial" w:cs="Arial"/>
                <w:bCs/>
              </w:rPr>
              <w:t xml:space="preserve"> of local, regional and national planning policy</w:t>
            </w:r>
          </w:p>
          <w:p w14:paraId="47798ED3" w14:textId="77777777" w:rsidR="00227F7E" w:rsidRDefault="00227F7E" w:rsidP="00537DF5">
            <w:pPr>
              <w:widowControl/>
              <w:suppressAutoHyphens w:val="0"/>
              <w:adjustRightInd/>
              <w:spacing w:line="240" w:lineRule="auto"/>
              <w:ind w:left="227"/>
              <w:jc w:val="left"/>
              <w:textAlignment w:val="auto"/>
              <w:rPr>
                <w:rFonts w:ascii="Arial" w:hAnsi="Arial" w:cs="Arial"/>
                <w:sz w:val="21"/>
                <w:szCs w:val="21"/>
              </w:rPr>
            </w:pPr>
          </w:p>
        </w:tc>
      </w:tr>
      <w:tr w:rsidR="00227F7E" w14:paraId="796AB526" w14:textId="77777777" w:rsidTr="00227F7E">
        <w:tc>
          <w:tcPr>
            <w:tcW w:w="2235" w:type="dxa"/>
            <w:tcBorders>
              <w:top w:val="single" w:sz="4" w:space="0" w:color="C0C0C0"/>
              <w:left w:val="single" w:sz="4" w:space="0" w:color="C0C0C0"/>
              <w:bottom w:val="single" w:sz="4" w:space="0" w:color="C0C0C0"/>
              <w:right w:val="single" w:sz="4" w:space="0" w:color="C0C0C0"/>
            </w:tcBorders>
            <w:hideMark/>
          </w:tcPr>
          <w:p w14:paraId="63BC79AA" w14:textId="77777777" w:rsidR="00227F7E" w:rsidRDefault="00227F7E">
            <w:pPr>
              <w:pStyle w:val="Heading1"/>
              <w:rPr>
                <w:rFonts w:ascii="Arial" w:hAnsi="Arial" w:cs="Arial"/>
                <w:szCs w:val="20"/>
              </w:rPr>
            </w:pPr>
            <w:r>
              <w:rPr>
                <w:rFonts w:ascii="Arial" w:hAnsi="Arial" w:cs="Arial"/>
              </w:rPr>
              <w:t>Experience</w:t>
            </w:r>
          </w:p>
        </w:tc>
        <w:tc>
          <w:tcPr>
            <w:tcW w:w="7087" w:type="dxa"/>
            <w:tcBorders>
              <w:top w:val="single" w:sz="4" w:space="0" w:color="C0C0C0"/>
              <w:left w:val="single" w:sz="4" w:space="0" w:color="C0C0C0"/>
              <w:bottom w:val="single" w:sz="4" w:space="0" w:color="C0C0C0"/>
              <w:right w:val="single" w:sz="4" w:space="0" w:color="C0C0C0"/>
            </w:tcBorders>
          </w:tcPr>
          <w:p w14:paraId="50946A77" w14:textId="77777777" w:rsidR="00227F7E" w:rsidRDefault="00227F7E" w:rsidP="00227F7E">
            <w:pPr>
              <w:widowControl/>
              <w:numPr>
                <w:ilvl w:val="0"/>
                <w:numId w:val="8"/>
              </w:numPr>
              <w:suppressAutoHyphens w:val="0"/>
              <w:adjustRightInd/>
              <w:spacing w:line="240" w:lineRule="auto"/>
              <w:jc w:val="left"/>
              <w:textAlignment w:val="auto"/>
              <w:rPr>
                <w:rFonts w:ascii="Arial" w:hAnsi="Arial" w:cs="Arial"/>
              </w:rPr>
            </w:pPr>
            <w:r>
              <w:rPr>
                <w:rFonts w:ascii="Arial" w:hAnsi="Arial" w:cs="Arial"/>
              </w:rPr>
              <w:t>Significant experience of working in a sustainability environment, working independently to provide advice and guidance on sustainability issues</w:t>
            </w:r>
          </w:p>
          <w:p w14:paraId="68C52CCC" w14:textId="3257A649" w:rsidR="00227F7E" w:rsidRDefault="00227F7E" w:rsidP="00227F7E">
            <w:pPr>
              <w:widowControl/>
              <w:numPr>
                <w:ilvl w:val="0"/>
                <w:numId w:val="8"/>
              </w:numPr>
              <w:suppressAutoHyphens w:val="0"/>
              <w:adjustRightInd/>
              <w:spacing w:line="240" w:lineRule="auto"/>
              <w:jc w:val="left"/>
              <w:textAlignment w:val="auto"/>
              <w:rPr>
                <w:rFonts w:ascii="Arial" w:hAnsi="Arial" w:cs="Arial"/>
              </w:rPr>
            </w:pPr>
            <w:r>
              <w:rPr>
                <w:rFonts w:ascii="Arial" w:hAnsi="Arial" w:cs="Arial"/>
              </w:rPr>
              <w:t xml:space="preserve">Project management / development in a </w:t>
            </w:r>
            <w:r w:rsidR="00537DF5">
              <w:rPr>
                <w:rFonts w:ascii="Arial" w:hAnsi="Arial" w:cs="Arial"/>
              </w:rPr>
              <w:t xml:space="preserve">social/economic policy or </w:t>
            </w:r>
            <w:r>
              <w:rPr>
                <w:rFonts w:ascii="Arial" w:hAnsi="Arial" w:cs="Arial"/>
              </w:rPr>
              <w:t>sustainability context, including budget management and monitoring</w:t>
            </w:r>
          </w:p>
          <w:p w14:paraId="6F547894" w14:textId="77777777" w:rsidR="00227F7E" w:rsidRDefault="00227F7E" w:rsidP="00227F7E">
            <w:pPr>
              <w:widowControl/>
              <w:numPr>
                <w:ilvl w:val="0"/>
                <w:numId w:val="8"/>
              </w:numPr>
              <w:suppressAutoHyphens w:val="0"/>
              <w:adjustRightInd/>
              <w:spacing w:line="240" w:lineRule="auto"/>
              <w:jc w:val="left"/>
              <w:textAlignment w:val="auto"/>
              <w:rPr>
                <w:rFonts w:ascii="Arial" w:hAnsi="Arial" w:cs="Arial"/>
              </w:rPr>
            </w:pPr>
            <w:r>
              <w:rPr>
                <w:rFonts w:ascii="Arial" w:hAnsi="Arial" w:cs="Arial"/>
              </w:rPr>
              <w:t>Successful track record in bidding for external funding</w:t>
            </w:r>
          </w:p>
          <w:p w14:paraId="16A2CA3E" w14:textId="77777777" w:rsidR="00227F7E" w:rsidRDefault="00227F7E" w:rsidP="00227F7E">
            <w:pPr>
              <w:widowControl/>
              <w:numPr>
                <w:ilvl w:val="0"/>
                <w:numId w:val="8"/>
              </w:numPr>
              <w:suppressAutoHyphens w:val="0"/>
              <w:adjustRightInd/>
              <w:spacing w:line="240" w:lineRule="auto"/>
              <w:jc w:val="left"/>
              <w:textAlignment w:val="auto"/>
              <w:rPr>
                <w:rFonts w:ascii="Arial" w:hAnsi="Arial" w:cs="Arial"/>
              </w:rPr>
            </w:pPr>
            <w:r>
              <w:rPr>
                <w:rFonts w:ascii="Arial" w:hAnsi="Arial" w:cs="Arial"/>
              </w:rPr>
              <w:t>Demonstrable experience of strong partnership working, and community and stakeholder engagement</w:t>
            </w:r>
          </w:p>
          <w:p w14:paraId="7E356564" w14:textId="77777777" w:rsidR="00227F7E" w:rsidRDefault="00227F7E">
            <w:pPr>
              <w:ind w:left="340"/>
              <w:rPr>
                <w:rFonts w:ascii="Arial" w:hAnsi="Arial" w:cs="Arial"/>
                <w:bCs/>
                <w:sz w:val="21"/>
                <w:szCs w:val="21"/>
              </w:rPr>
            </w:pPr>
          </w:p>
          <w:p w14:paraId="617FA85C" w14:textId="77777777" w:rsidR="00227F7E" w:rsidRDefault="00227F7E">
            <w:pPr>
              <w:rPr>
                <w:rFonts w:ascii="Arial" w:hAnsi="Arial" w:cs="Arial"/>
                <w:bCs/>
                <w:sz w:val="21"/>
                <w:szCs w:val="21"/>
              </w:rPr>
            </w:pPr>
          </w:p>
        </w:tc>
      </w:tr>
      <w:tr w:rsidR="00227F7E" w14:paraId="197984FE" w14:textId="77777777" w:rsidTr="00227F7E">
        <w:tc>
          <w:tcPr>
            <w:tcW w:w="2235" w:type="dxa"/>
            <w:tcBorders>
              <w:top w:val="single" w:sz="4" w:space="0" w:color="C0C0C0"/>
              <w:left w:val="single" w:sz="4" w:space="0" w:color="C0C0C0"/>
              <w:bottom w:val="single" w:sz="4" w:space="0" w:color="C0C0C0"/>
              <w:right w:val="single" w:sz="4" w:space="0" w:color="C0C0C0"/>
            </w:tcBorders>
            <w:hideMark/>
          </w:tcPr>
          <w:p w14:paraId="0DB469F2" w14:textId="77777777" w:rsidR="00227F7E" w:rsidRDefault="00227F7E">
            <w:pPr>
              <w:pStyle w:val="Heading1"/>
              <w:rPr>
                <w:rFonts w:ascii="Arial" w:hAnsi="Arial" w:cs="Arial"/>
                <w:szCs w:val="20"/>
              </w:rPr>
            </w:pPr>
            <w:r>
              <w:rPr>
                <w:rFonts w:ascii="Arial" w:hAnsi="Arial" w:cs="Arial"/>
              </w:rPr>
              <w:t>Skills and Abilities</w:t>
            </w:r>
          </w:p>
        </w:tc>
        <w:tc>
          <w:tcPr>
            <w:tcW w:w="7087" w:type="dxa"/>
            <w:tcBorders>
              <w:top w:val="single" w:sz="4" w:space="0" w:color="C0C0C0"/>
              <w:left w:val="single" w:sz="4" w:space="0" w:color="C0C0C0"/>
              <w:bottom w:val="single" w:sz="4" w:space="0" w:color="C0C0C0"/>
              <w:right w:val="single" w:sz="4" w:space="0" w:color="C0C0C0"/>
            </w:tcBorders>
          </w:tcPr>
          <w:p w14:paraId="5D511532" w14:textId="77777777" w:rsidR="00227F7E" w:rsidRDefault="00227F7E" w:rsidP="00227F7E">
            <w:pPr>
              <w:widowControl/>
              <w:numPr>
                <w:ilvl w:val="0"/>
                <w:numId w:val="9"/>
              </w:numPr>
              <w:suppressAutoHyphens w:val="0"/>
              <w:adjustRightInd/>
              <w:spacing w:line="240" w:lineRule="auto"/>
              <w:jc w:val="left"/>
              <w:textAlignment w:val="auto"/>
              <w:rPr>
                <w:rFonts w:ascii="Arial" w:hAnsi="Arial" w:cs="Arial"/>
              </w:rPr>
            </w:pPr>
            <w:r>
              <w:rPr>
                <w:rFonts w:ascii="Arial" w:hAnsi="Arial" w:cs="Arial"/>
              </w:rPr>
              <w:t>Accurate and methodical approach to project management, planning and prioritising.</w:t>
            </w:r>
          </w:p>
          <w:p w14:paraId="0AA7066B" w14:textId="77777777" w:rsidR="00227F7E" w:rsidRDefault="00227F7E" w:rsidP="00227F7E">
            <w:pPr>
              <w:widowControl/>
              <w:numPr>
                <w:ilvl w:val="0"/>
                <w:numId w:val="9"/>
              </w:numPr>
              <w:suppressAutoHyphens w:val="0"/>
              <w:adjustRightInd/>
              <w:spacing w:line="240" w:lineRule="auto"/>
              <w:jc w:val="left"/>
              <w:textAlignment w:val="auto"/>
              <w:rPr>
                <w:rFonts w:ascii="Arial" w:hAnsi="Arial" w:cs="Arial"/>
              </w:rPr>
            </w:pPr>
            <w:r>
              <w:rPr>
                <w:rFonts w:ascii="Arial" w:hAnsi="Arial" w:cs="Arial"/>
              </w:rPr>
              <w:t xml:space="preserve">Excellent analytical skills, including monitoring and reviewing data </w:t>
            </w:r>
          </w:p>
          <w:p w14:paraId="44ADF5E3" w14:textId="77777777" w:rsidR="00227F7E" w:rsidRDefault="00227F7E" w:rsidP="00227F7E">
            <w:pPr>
              <w:widowControl/>
              <w:numPr>
                <w:ilvl w:val="0"/>
                <w:numId w:val="9"/>
              </w:numPr>
              <w:suppressAutoHyphens w:val="0"/>
              <w:adjustRightInd/>
              <w:spacing w:line="240" w:lineRule="auto"/>
              <w:jc w:val="left"/>
              <w:textAlignment w:val="auto"/>
              <w:rPr>
                <w:rFonts w:ascii="Arial" w:hAnsi="Arial" w:cs="Arial"/>
              </w:rPr>
            </w:pPr>
            <w:r>
              <w:rPr>
                <w:rFonts w:ascii="Arial" w:hAnsi="Arial" w:cs="Arial"/>
              </w:rPr>
              <w:t>Good written and verbal communication skills; able to present complex information / concepts in an accessible way</w:t>
            </w:r>
          </w:p>
          <w:p w14:paraId="60BED616" w14:textId="77777777" w:rsidR="00227F7E" w:rsidRDefault="00227F7E" w:rsidP="00227F7E">
            <w:pPr>
              <w:widowControl/>
              <w:numPr>
                <w:ilvl w:val="0"/>
                <w:numId w:val="9"/>
              </w:numPr>
              <w:suppressAutoHyphens w:val="0"/>
              <w:adjustRightInd/>
              <w:spacing w:line="240" w:lineRule="auto"/>
              <w:jc w:val="left"/>
              <w:textAlignment w:val="auto"/>
              <w:rPr>
                <w:rFonts w:ascii="Arial" w:hAnsi="Arial" w:cs="Arial"/>
              </w:rPr>
            </w:pPr>
            <w:r>
              <w:rPr>
                <w:rFonts w:ascii="Arial" w:hAnsi="Arial" w:cs="Arial"/>
              </w:rPr>
              <w:t>Excellent presentation skills</w:t>
            </w:r>
          </w:p>
          <w:p w14:paraId="1427F4EB" w14:textId="77777777" w:rsidR="00227F7E" w:rsidRDefault="00227F7E" w:rsidP="00227F7E">
            <w:pPr>
              <w:widowControl/>
              <w:numPr>
                <w:ilvl w:val="0"/>
                <w:numId w:val="9"/>
              </w:numPr>
              <w:suppressAutoHyphens w:val="0"/>
              <w:adjustRightInd/>
              <w:spacing w:line="240" w:lineRule="auto"/>
              <w:jc w:val="left"/>
              <w:textAlignment w:val="auto"/>
              <w:rPr>
                <w:rFonts w:ascii="Arial" w:hAnsi="Arial" w:cs="Arial"/>
              </w:rPr>
            </w:pPr>
            <w:r>
              <w:rPr>
                <w:rFonts w:ascii="Arial" w:hAnsi="Arial" w:cs="Arial"/>
              </w:rPr>
              <w:t>Able to work effectively as part of a team</w:t>
            </w:r>
          </w:p>
          <w:p w14:paraId="5BEB9690" w14:textId="77777777" w:rsidR="00227F7E" w:rsidRDefault="00227F7E">
            <w:pPr>
              <w:pStyle w:val="DefaultText"/>
              <w:rPr>
                <w:rFonts w:ascii="Arial" w:hAnsi="Arial" w:cs="Arial"/>
                <w:noProof w:val="0"/>
                <w:sz w:val="21"/>
                <w:szCs w:val="21"/>
              </w:rPr>
            </w:pPr>
          </w:p>
          <w:p w14:paraId="77FBFF2E" w14:textId="77777777" w:rsidR="00227F7E" w:rsidRDefault="00227F7E">
            <w:pPr>
              <w:pStyle w:val="DefaultText"/>
              <w:rPr>
                <w:rFonts w:ascii="Arial" w:hAnsi="Arial" w:cs="Arial"/>
                <w:noProof w:val="0"/>
                <w:sz w:val="21"/>
                <w:szCs w:val="21"/>
              </w:rPr>
            </w:pPr>
          </w:p>
        </w:tc>
      </w:tr>
      <w:tr w:rsidR="00227F7E" w14:paraId="44F97B43" w14:textId="77777777" w:rsidTr="00227F7E">
        <w:tc>
          <w:tcPr>
            <w:tcW w:w="2235" w:type="dxa"/>
            <w:tcBorders>
              <w:top w:val="single" w:sz="4" w:space="0" w:color="C0C0C0"/>
              <w:left w:val="single" w:sz="4" w:space="0" w:color="C0C0C0"/>
              <w:bottom w:val="single" w:sz="4" w:space="0" w:color="C0C0C0"/>
              <w:right w:val="single" w:sz="4" w:space="0" w:color="C0C0C0"/>
            </w:tcBorders>
            <w:hideMark/>
          </w:tcPr>
          <w:p w14:paraId="65EFD2B9" w14:textId="77777777" w:rsidR="00227F7E" w:rsidRDefault="00227F7E">
            <w:pPr>
              <w:rPr>
                <w:rFonts w:ascii="Arial" w:hAnsi="Arial" w:cs="Arial"/>
                <w:b/>
                <w:bCs/>
                <w:szCs w:val="20"/>
              </w:rPr>
            </w:pPr>
            <w:r>
              <w:rPr>
                <w:rFonts w:ascii="Arial" w:hAnsi="Arial" w:cs="Arial"/>
                <w:b/>
                <w:bCs/>
              </w:rPr>
              <w:t>Equalities</w:t>
            </w:r>
          </w:p>
        </w:tc>
        <w:tc>
          <w:tcPr>
            <w:tcW w:w="7087" w:type="dxa"/>
            <w:tcBorders>
              <w:top w:val="single" w:sz="4" w:space="0" w:color="C0C0C0"/>
              <w:left w:val="single" w:sz="4" w:space="0" w:color="C0C0C0"/>
              <w:bottom w:val="single" w:sz="4" w:space="0" w:color="C0C0C0"/>
              <w:right w:val="single" w:sz="4" w:space="0" w:color="C0C0C0"/>
            </w:tcBorders>
            <w:hideMark/>
          </w:tcPr>
          <w:p w14:paraId="3C73E3DD" w14:textId="77777777" w:rsidR="00227F7E" w:rsidRDefault="00227F7E" w:rsidP="00227F7E">
            <w:pPr>
              <w:widowControl/>
              <w:numPr>
                <w:ilvl w:val="0"/>
                <w:numId w:val="9"/>
              </w:numPr>
              <w:suppressAutoHyphens w:val="0"/>
              <w:adjustRightInd/>
              <w:spacing w:line="240" w:lineRule="auto"/>
              <w:jc w:val="left"/>
              <w:textAlignment w:val="auto"/>
              <w:rPr>
                <w:rFonts w:ascii="Arial" w:hAnsi="Arial" w:cs="Arial"/>
                <w:b/>
                <w:bCs/>
                <w:sz w:val="21"/>
                <w:szCs w:val="21"/>
              </w:rPr>
            </w:pPr>
            <w:r>
              <w:rPr>
                <w:rFonts w:ascii="Arial" w:hAnsi="Arial" w:cs="Arial"/>
              </w:rPr>
              <w:t>Be able to demonstrate a commitment to the principles of Equalities and to be able to carry out duties in accordance with the Council’s Equalities Policy</w:t>
            </w:r>
          </w:p>
        </w:tc>
      </w:tr>
      <w:tr w:rsidR="00227F7E" w14:paraId="323AF8B9" w14:textId="77777777" w:rsidTr="00227F7E">
        <w:tc>
          <w:tcPr>
            <w:tcW w:w="2235" w:type="dxa"/>
            <w:tcBorders>
              <w:top w:val="single" w:sz="4" w:space="0" w:color="C0C0C0"/>
              <w:left w:val="single" w:sz="4" w:space="0" w:color="C0C0C0"/>
              <w:bottom w:val="single" w:sz="4" w:space="0" w:color="C0C0C0"/>
              <w:right w:val="single" w:sz="4" w:space="0" w:color="C0C0C0"/>
            </w:tcBorders>
            <w:hideMark/>
          </w:tcPr>
          <w:p w14:paraId="31FA9B59" w14:textId="77777777" w:rsidR="00227F7E" w:rsidRDefault="00227F7E">
            <w:pPr>
              <w:rPr>
                <w:rFonts w:ascii="Arial" w:hAnsi="Arial" w:cs="Arial"/>
                <w:b/>
                <w:bCs/>
                <w:szCs w:val="20"/>
              </w:rPr>
            </w:pPr>
            <w:r>
              <w:rPr>
                <w:rFonts w:ascii="Arial" w:hAnsi="Arial" w:cs="Arial"/>
                <w:b/>
                <w:bCs/>
              </w:rPr>
              <w:lastRenderedPageBreak/>
              <w:t>Other Requirements</w:t>
            </w:r>
          </w:p>
        </w:tc>
        <w:tc>
          <w:tcPr>
            <w:tcW w:w="7087" w:type="dxa"/>
            <w:tcBorders>
              <w:top w:val="single" w:sz="4" w:space="0" w:color="C0C0C0"/>
              <w:left w:val="single" w:sz="4" w:space="0" w:color="C0C0C0"/>
              <w:bottom w:val="single" w:sz="4" w:space="0" w:color="C0C0C0"/>
              <w:right w:val="single" w:sz="4" w:space="0" w:color="C0C0C0"/>
            </w:tcBorders>
          </w:tcPr>
          <w:p w14:paraId="76266F49" w14:textId="77777777" w:rsidR="00227F7E" w:rsidRDefault="00227F7E" w:rsidP="00227F7E">
            <w:pPr>
              <w:widowControl/>
              <w:numPr>
                <w:ilvl w:val="0"/>
                <w:numId w:val="10"/>
              </w:numPr>
              <w:suppressAutoHyphens w:val="0"/>
              <w:adjustRightInd/>
              <w:spacing w:line="240" w:lineRule="auto"/>
              <w:jc w:val="left"/>
              <w:textAlignment w:val="auto"/>
              <w:rPr>
                <w:rFonts w:ascii="Arial" w:hAnsi="Arial" w:cs="Arial"/>
              </w:rPr>
            </w:pPr>
            <w:r>
              <w:rPr>
                <w:rFonts w:ascii="Arial" w:hAnsi="Arial" w:cs="Arial"/>
              </w:rPr>
              <w:t>Undertake the duties of this post in accordance with the council’s and relevant Health &amp; Safety and Data Protection legislation.</w:t>
            </w:r>
          </w:p>
          <w:p w14:paraId="3B882813" w14:textId="77777777" w:rsidR="00227F7E" w:rsidRDefault="00227F7E" w:rsidP="00227F7E">
            <w:pPr>
              <w:widowControl/>
              <w:numPr>
                <w:ilvl w:val="0"/>
                <w:numId w:val="10"/>
              </w:numPr>
              <w:suppressAutoHyphens w:val="0"/>
              <w:adjustRightInd/>
              <w:spacing w:line="240" w:lineRule="auto"/>
              <w:jc w:val="left"/>
              <w:textAlignment w:val="auto"/>
              <w:rPr>
                <w:rFonts w:ascii="Arial" w:hAnsi="Arial" w:cs="Arial"/>
              </w:rPr>
            </w:pPr>
            <w:r>
              <w:rPr>
                <w:rFonts w:ascii="Arial" w:hAnsi="Arial" w:cs="Arial"/>
              </w:rPr>
              <w:t>Flexibility to work some unsociable hours is a requirement of the post</w:t>
            </w:r>
          </w:p>
          <w:p w14:paraId="717631BF" w14:textId="77777777" w:rsidR="00227F7E" w:rsidRDefault="00227F7E">
            <w:pPr>
              <w:rPr>
                <w:rFonts w:ascii="Arial" w:hAnsi="Arial" w:cs="Arial"/>
                <w:b/>
                <w:bCs/>
                <w:sz w:val="21"/>
                <w:szCs w:val="21"/>
              </w:rPr>
            </w:pPr>
          </w:p>
          <w:p w14:paraId="5E5F6C36" w14:textId="77777777" w:rsidR="00227F7E" w:rsidRDefault="00227F7E">
            <w:pPr>
              <w:rPr>
                <w:rFonts w:ascii="Arial" w:hAnsi="Arial" w:cs="Arial"/>
                <w:b/>
                <w:bCs/>
                <w:sz w:val="21"/>
                <w:szCs w:val="21"/>
              </w:rPr>
            </w:pPr>
          </w:p>
          <w:p w14:paraId="0DC74F54" w14:textId="77777777" w:rsidR="00227F7E" w:rsidRDefault="00227F7E">
            <w:pPr>
              <w:rPr>
                <w:rFonts w:ascii="Arial" w:hAnsi="Arial" w:cs="Arial"/>
                <w:b/>
                <w:bCs/>
                <w:sz w:val="21"/>
                <w:szCs w:val="21"/>
              </w:rPr>
            </w:pPr>
          </w:p>
        </w:tc>
      </w:tr>
    </w:tbl>
    <w:p w14:paraId="1B649552" w14:textId="77777777" w:rsidR="00227F7E" w:rsidRDefault="00227F7E" w:rsidP="00227F7E">
      <w:pPr>
        <w:rPr>
          <w:rFonts w:ascii="Arial" w:hAnsi="Arial" w:cs="Arial"/>
          <w:b/>
          <w:bCs/>
          <w:szCs w:val="20"/>
          <w:lang w:eastAsia="en-US"/>
        </w:rPr>
      </w:pPr>
    </w:p>
    <w:p w14:paraId="740C1702" w14:textId="77777777" w:rsidR="00300558" w:rsidRDefault="001730E5">
      <w:pPr>
        <w:widowControl/>
        <w:suppressAutoHyphens w:val="0"/>
        <w:adjustRightInd/>
        <w:spacing w:line="240" w:lineRule="auto"/>
        <w:jc w:val="left"/>
        <w:textAlignment w:val="auto"/>
        <w:rPr>
          <w:rFonts w:ascii="Arial" w:eastAsia="Times New Roman" w:hAnsi="Arial" w:cs="Arial"/>
          <w:kern w:val="0"/>
          <w:lang w:eastAsia="en-US" w:bidi="ar-SA"/>
        </w:rPr>
        <w:sectPr w:rsidR="00300558" w:rsidSect="0028175B">
          <w:pgSz w:w="11906" w:h="16838"/>
          <w:pgMar w:top="720" w:right="720" w:bottom="720" w:left="720" w:header="720" w:footer="720" w:gutter="0"/>
          <w:cols w:space="720"/>
          <w:docGrid w:linePitch="360"/>
        </w:sectPr>
      </w:pPr>
      <w:r>
        <w:rPr>
          <w:rFonts w:ascii="Arial" w:eastAsia="Times New Roman" w:hAnsi="Arial" w:cs="Arial"/>
          <w:kern w:val="0"/>
          <w:lang w:eastAsia="en-US" w:bidi="ar-SA"/>
        </w:rPr>
        <w:br w:type="page"/>
      </w:r>
    </w:p>
    <w:p w14:paraId="796AB01E" w14:textId="3D10521A" w:rsidR="001730E5" w:rsidRDefault="001730E5">
      <w:pPr>
        <w:widowControl/>
        <w:suppressAutoHyphens w:val="0"/>
        <w:adjustRightInd/>
        <w:spacing w:line="240" w:lineRule="auto"/>
        <w:jc w:val="left"/>
        <w:textAlignment w:val="auto"/>
        <w:rPr>
          <w:rFonts w:ascii="Arial" w:eastAsia="Times New Roman" w:hAnsi="Arial" w:cs="Arial"/>
          <w:kern w:val="0"/>
          <w:lang w:eastAsia="en-US" w:bidi="ar-SA"/>
        </w:rPr>
      </w:pPr>
      <w:bookmarkStart w:id="0" w:name="_GoBack"/>
      <w:bookmarkEnd w:id="0"/>
    </w:p>
    <w:sectPr w:rsidR="001730E5" w:rsidSect="00EB6DF4">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7081E"/>
    <w:multiLevelType w:val="hybridMultilevel"/>
    <w:tmpl w:val="492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21E75"/>
    <w:multiLevelType w:val="hybridMultilevel"/>
    <w:tmpl w:val="6F6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14F50"/>
    <w:multiLevelType w:val="multilevel"/>
    <w:tmpl w:val="E6DAFFA4"/>
    <w:lvl w:ilvl="0">
      <w:start w:val="1"/>
      <w:numFmt w:val="decimal"/>
      <w:lvlText w:val="%1."/>
      <w:lvlJc w:val="left"/>
      <w:pPr>
        <w:tabs>
          <w:tab w:val="num" w:pos="720"/>
        </w:tabs>
        <w:ind w:left="720" w:hanging="720"/>
      </w:pPr>
      <w:rPr>
        <w:rFonts w:hint="default"/>
        <w:b w:val="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4B6471"/>
    <w:multiLevelType w:val="hybridMultilevel"/>
    <w:tmpl w:val="FD58B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08324C"/>
    <w:multiLevelType w:val="hybridMultilevel"/>
    <w:tmpl w:val="790C3BB4"/>
    <w:lvl w:ilvl="0" w:tplc="2FBE1336">
      <w:start w:val="1"/>
      <w:numFmt w:val="bullet"/>
      <w:lvlText w:val=""/>
      <w:lvlJc w:val="left"/>
      <w:pPr>
        <w:tabs>
          <w:tab w:val="num" w:pos="1440"/>
        </w:tabs>
        <w:ind w:left="1440" w:hanging="360"/>
      </w:pPr>
      <w:rPr>
        <w:rFonts w:ascii="Symbol" w:hAnsi="Symbol"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2F1400"/>
    <w:multiLevelType w:val="hybridMultilevel"/>
    <w:tmpl w:val="8D20A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F2E79"/>
    <w:multiLevelType w:val="hybridMultilevel"/>
    <w:tmpl w:val="570608B4"/>
    <w:lvl w:ilvl="0" w:tplc="04090001">
      <w:start w:val="1"/>
      <w:numFmt w:val="bullet"/>
      <w:lvlText w:val=""/>
      <w:lvlJc w:val="left"/>
      <w:pPr>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C33BD"/>
    <w:multiLevelType w:val="hybridMultilevel"/>
    <w:tmpl w:val="45287C74"/>
    <w:lvl w:ilvl="0" w:tplc="2B748C20">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1327"/>
        </w:tabs>
        <w:ind w:left="1327" w:hanging="360"/>
      </w:pPr>
      <w:rPr>
        <w:rFonts w:ascii="Courier New" w:hAnsi="Courier New" w:cs="Courier New" w:hint="default"/>
      </w:rPr>
    </w:lvl>
    <w:lvl w:ilvl="2" w:tplc="08090005">
      <w:start w:val="1"/>
      <w:numFmt w:val="bullet"/>
      <w:lvlText w:val=""/>
      <w:lvlJc w:val="left"/>
      <w:pPr>
        <w:tabs>
          <w:tab w:val="num" w:pos="2047"/>
        </w:tabs>
        <w:ind w:left="2047" w:hanging="360"/>
      </w:pPr>
      <w:rPr>
        <w:rFonts w:ascii="Wingdings" w:hAnsi="Wingdings" w:hint="default"/>
      </w:rPr>
    </w:lvl>
    <w:lvl w:ilvl="3" w:tplc="08090001">
      <w:start w:val="1"/>
      <w:numFmt w:val="bullet"/>
      <w:lvlText w:val=""/>
      <w:lvlJc w:val="left"/>
      <w:pPr>
        <w:tabs>
          <w:tab w:val="num" w:pos="2767"/>
        </w:tabs>
        <w:ind w:left="2767" w:hanging="360"/>
      </w:pPr>
      <w:rPr>
        <w:rFonts w:ascii="Symbol" w:hAnsi="Symbol" w:hint="default"/>
      </w:rPr>
    </w:lvl>
    <w:lvl w:ilvl="4" w:tplc="08090003">
      <w:start w:val="1"/>
      <w:numFmt w:val="bullet"/>
      <w:lvlText w:val="o"/>
      <w:lvlJc w:val="left"/>
      <w:pPr>
        <w:tabs>
          <w:tab w:val="num" w:pos="3487"/>
        </w:tabs>
        <w:ind w:left="3487" w:hanging="360"/>
      </w:pPr>
      <w:rPr>
        <w:rFonts w:ascii="Courier New" w:hAnsi="Courier New" w:cs="Courier New" w:hint="default"/>
      </w:rPr>
    </w:lvl>
    <w:lvl w:ilvl="5" w:tplc="08090005">
      <w:start w:val="1"/>
      <w:numFmt w:val="bullet"/>
      <w:lvlText w:val=""/>
      <w:lvlJc w:val="left"/>
      <w:pPr>
        <w:tabs>
          <w:tab w:val="num" w:pos="4207"/>
        </w:tabs>
        <w:ind w:left="4207" w:hanging="360"/>
      </w:pPr>
      <w:rPr>
        <w:rFonts w:ascii="Wingdings" w:hAnsi="Wingdings" w:hint="default"/>
      </w:rPr>
    </w:lvl>
    <w:lvl w:ilvl="6" w:tplc="08090001">
      <w:start w:val="1"/>
      <w:numFmt w:val="bullet"/>
      <w:lvlText w:val=""/>
      <w:lvlJc w:val="left"/>
      <w:pPr>
        <w:tabs>
          <w:tab w:val="num" w:pos="4927"/>
        </w:tabs>
        <w:ind w:left="4927" w:hanging="360"/>
      </w:pPr>
      <w:rPr>
        <w:rFonts w:ascii="Symbol" w:hAnsi="Symbol" w:hint="default"/>
      </w:rPr>
    </w:lvl>
    <w:lvl w:ilvl="7" w:tplc="08090003">
      <w:start w:val="1"/>
      <w:numFmt w:val="bullet"/>
      <w:lvlText w:val="o"/>
      <w:lvlJc w:val="left"/>
      <w:pPr>
        <w:tabs>
          <w:tab w:val="num" w:pos="5647"/>
        </w:tabs>
        <w:ind w:left="5647" w:hanging="360"/>
      </w:pPr>
      <w:rPr>
        <w:rFonts w:ascii="Courier New" w:hAnsi="Courier New" w:cs="Courier New" w:hint="default"/>
      </w:rPr>
    </w:lvl>
    <w:lvl w:ilvl="8" w:tplc="08090005">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76462FE0"/>
    <w:multiLevelType w:val="hybridMultilevel"/>
    <w:tmpl w:val="A9DE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3"/>
  </w:num>
  <w:num w:numId="6">
    <w:abstractNumId w:val="10"/>
  </w:num>
  <w:num w:numId="7">
    <w:abstractNumId w:val="7"/>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57"/>
    <w:rsid w:val="000B7747"/>
    <w:rsid w:val="000F5F56"/>
    <w:rsid w:val="000F7E2C"/>
    <w:rsid w:val="001730E5"/>
    <w:rsid w:val="001E3523"/>
    <w:rsid w:val="001F757C"/>
    <w:rsid w:val="00227F7E"/>
    <w:rsid w:val="0023024D"/>
    <w:rsid w:val="00241DB4"/>
    <w:rsid w:val="0028175B"/>
    <w:rsid w:val="00283361"/>
    <w:rsid w:val="002833C2"/>
    <w:rsid w:val="0028646B"/>
    <w:rsid w:val="002B1AA3"/>
    <w:rsid w:val="002E3E0B"/>
    <w:rsid w:val="002F4631"/>
    <w:rsid w:val="002F770A"/>
    <w:rsid w:val="00300558"/>
    <w:rsid w:val="003870F7"/>
    <w:rsid w:val="003B3AE4"/>
    <w:rsid w:val="003B7EC0"/>
    <w:rsid w:val="003E2C91"/>
    <w:rsid w:val="00432736"/>
    <w:rsid w:val="00456B11"/>
    <w:rsid w:val="004B6070"/>
    <w:rsid w:val="0050790F"/>
    <w:rsid w:val="00524AAE"/>
    <w:rsid w:val="005355F0"/>
    <w:rsid w:val="00537DF5"/>
    <w:rsid w:val="005A323D"/>
    <w:rsid w:val="005B1780"/>
    <w:rsid w:val="005D0AC4"/>
    <w:rsid w:val="00633301"/>
    <w:rsid w:val="00651174"/>
    <w:rsid w:val="00685867"/>
    <w:rsid w:val="00691341"/>
    <w:rsid w:val="00694E5F"/>
    <w:rsid w:val="00720FD2"/>
    <w:rsid w:val="00740059"/>
    <w:rsid w:val="007840CE"/>
    <w:rsid w:val="007B08BB"/>
    <w:rsid w:val="00843B10"/>
    <w:rsid w:val="00855DD6"/>
    <w:rsid w:val="00871352"/>
    <w:rsid w:val="008B56FC"/>
    <w:rsid w:val="008F2820"/>
    <w:rsid w:val="00910919"/>
    <w:rsid w:val="009165FF"/>
    <w:rsid w:val="0093078C"/>
    <w:rsid w:val="00A47C66"/>
    <w:rsid w:val="00A67D0D"/>
    <w:rsid w:val="00A772FD"/>
    <w:rsid w:val="00A7794D"/>
    <w:rsid w:val="00A807CC"/>
    <w:rsid w:val="00AA3467"/>
    <w:rsid w:val="00AE3FF1"/>
    <w:rsid w:val="00B0799D"/>
    <w:rsid w:val="00B40A34"/>
    <w:rsid w:val="00B72AE3"/>
    <w:rsid w:val="00B902DC"/>
    <w:rsid w:val="00C06A57"/>
    <w:rsid w:val="00C12BB7"/>
    <w:rsid w:val="00C661AE"/>
    <w:rsid w:val="00C9052E"/>
    <w:rsid w:val="00CD1F54"/>
    <w:rsid w:val="00D51A4C"/>
    <w:rsid w:val="00D67D37"/>
    <w:rsid w:val="00D90735"/>
    <w:rsid w:val="00DA5860"/>
    <w:rsid w:val="00DD381E"/>
    <w:rsid w:val="00DE41CD"/>
    <w:rsid w:val="00E340D1"/>
    <w:rsid w:val="00E71F4B"/>
    <w:rsid w:val="00E760F3"/>
    <w:rsid w:val="00EB3B45"/>
    <w:rsid w:val="00EB6DF4"/>
    <w:rsid w:val="00EE18BB"/>
    <w:rsid w:val="00EF4B23"/>
    <w:rsid w:val="00F47A2B"/>
    <w:rsid w:val="00F53315"/>
    <w:rsid w:val="00F558BE"/>
    <w:rsid w:val="00F67B3C"/>
    <w:rsid w:val="00F94F03"/>
    <w:rsid w:val="00F968A2"/>
    <w:rsid w:val="00FC0E12"/>
    <w:rsid w:val="00FD21AE"/>
    <w:rsid w:val="00FD7AE9"/>
    <w:rsid w:val="00FE7C8F"/>
    <w:rsid w:val="00FF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02BE1"/>
  <w15:docId w15:val="{6393E623-B283-48EF-9DAF-CA1157EF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A57"/>
    <w:pPr>
      <w:widowControl w:val="0"/>
      <w:suppressAutoHyphens/>
      <w:adjustRightInd w:val="0"/>
      <w:spacing w:line="360" w:lineRule="atLeast"/>
      <w:jc w:val="both"/>
      <w:textAlignment w:val="baseline"/>
    </w:pPr>
    <w:rPr>
      <w:rFonts w:eastAsia="Arial Unicode MS" w:cs="Arial Unicode MS"/>
      <w:kern w:val="1"/>
      <w:sz w:val="24"/>
      <w:szCs w:val="24"/>
      <w:lang w:eastAsia="hi-IN" w:bidi="hi-IN"/>
    </w:rPr>
  </w:style>
  <w:style w:type="paragraph" w:styleId="Heading1">
    <w:name w:val="heading 1"/>
    <w:basedOn w:val="Normal"/>
    <w:next w:val="Normal"/>
    <w:qFormat/>
    <w:rsid w:val="00C06A57"/>
    <w:pPr>
      <w:keepNext/>
      <w:numPr>
        <w:numId w:val="1"/>
      </w:numPr>
      <w:outlineLvl w:val="0"/>
    </w:pPr>
    <w:rPr>
      <w:rFonts w:ascii="Gill Sans" w:hAnsi="Gill Sans"/>
      <w:b/>
      <w:bCs/>
    </w:rPr>
  </w:style>
  <w:style w:type="paragraph" w:styleId="Heading3">
    <w:name w:val="heading 3"/>
    <w:basedOn w:val="Normal"/>
    <w:next w:val="Normal"/>
    <w:link w:val="Heading3Char"/>
    <w:semiHidden/>
    <w:unhideWhenUsed/>
    <w:qFormat/>
    <w:rsid w:val="00227F7E"/>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06A57"/>
    <w:pPr>
      <w:widowControl/>
      <w:suppressAutoHyphens w:val="0"/>
      <w:adjustRightInd/>
      <w:spacing w:line="240" w:lineRule="auto"/>
      <w:jc w:val="left"/>
      <w:textAlignment w:val="auto"/>
    </w:pPr>
    <w:rPr>
      <w:rFonts w:eastAsia="Times New Roman" w:cs="Times New Roman"/>
      <w:noProof/>
      <w:kern w:val="0"/>
      <w:szCs w:val="20"/>
      <w:lang w:eastAsia="en-GB" w:bidi="ar-SA"/>
    </w:rPr>
  </w:style>
  <w:style w:type="paragraph" w:styleId="Subtitle">
    <w:name w:val="Subtitle"/>
    <w:basedOn w:val="Normal"/>
    <w:qFormat/>
    <w:rsid w:val="00C06A57"/>
    <w:pPr>
      <w:widowControl/>
      <w:suppressAutoHyphens w:val="0"/>
      <w:adjustRightInd/>
      <w:spacing w:line="240" w:lineRule="auto"/>
      <w:jc w:val="center"/>
      <w:textAlignment w:val="auto"/>
    </w:pPr>
    <w:rPr>
      <w:rFonts w:ascii="Gill Sans" w:eastAsia="Times New Roman" w:hAnsi="Gill Sans" w:cs="Times New Roman"/>
      <w:b/>
      <w:kern w:val="0"/>
      <w:szCs w:val="20"/>
      <w:lang w:eastAsia="en-US" w:bidi="ar-SA"/>
    </w:rPr>
  </w:style>
  <w:style w:type="table" w:styleId="TableGrid">
    <w:name w:val="Table Grid"/>
    <w:basedOn w:val="TableNormal"/>
    <w:rsid w:val="00C06A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5867"/>
    <w:rPr>
      <w:rFonts w:ascii="Tahoma" w:hAnsi="Tahoma" w:cs="Tahoma"/>
      <w:sz w:val="16"/>
      <w:szCs w:val="16"/>
    </w:rPr>
  </w:style>
  <w:style w:type="character" w:styleId="CommentReference">
    <w:name w:val="annotation reference"/>
    <w:basedOn w:val="DefaultParagraphFont"/>
    <w:semiHidden/>
    <w:unhideWhenUsed/>
    <w:rsid w:val="00C9052E"/>
    <w:rPr>
      <w:sz w:val="16"/>
      <w:szCs w:val="16"/>
    </w:rPr>
  </w:style>
  <w:style w:type="paragraph" w:styleId="CommentText">
    <w:name w:val="annotation text"/>
    <w:basedOn w:val="Normal"/>
    <w:link w:val="CommentTextChar"/>
    <w:semiHidden/>
    <w:unhideWhenUsed/>
    <w:rsid w:val="00C9052E"/>
    <w:pPr>
      <w:spacing w:line="240" w:lineRule="auto"/>
    </w:pPr>
    <w:rPr>
      <w:rFonts w:cs="Mangal"/>
      <w:sz w:val="20"/>
      <w:szCs w:val="18"/>
    </w:rPr>
  </w:style>
  <w:style w:type="character" w:customStyle="1" w:styleId="CommentTextChar">
    <w:name w:val="Comment Text Char"/>
    <w:basedOn w:val="DefaultParagraphFont"/>
    <w:link w:val="CommentText"/>
    <w:semiHidden/>
    <w:rsid w:val="00C9052E"/>
    <w:rPr>
      <w:rFonts w:eastAsia="Arial Unicode MS" w:cs="Mangal"/>
      <w:kern w:val="1"/>
      <w:szCs w:val="18"/>
      <w:lang w:eastAsia="hi-IN" w:bidi="hi-IN"/>
    </w:rPr>
  </w:style>
  <w:style w:type="paragraph" w:styleId="CommentSubject">
    <w:name w:val="annotation subject"/>
    <w:basedOn w:val="CommentText"/>
    <w:next w:val="CommentText"/>
    <w:link w:val="CommentSubjectChar"/>
    <w:semiHidden/>
    <w:unhideWhenUsed/>
    <w:rsid w:val="00C9052E"/>
    <w:rPr>
      <w:b/>
      <w:bCs/>
    </w:rPr>
  </w:style>
  <w:style w:type="character" w:customStyle="1" w:styleId="CommentSubjectChar">
    <w:name w:val="Comment Subject Char"/>
    <w:basedOn w:val="CommentTextChar"/>
    <w:link w:val="CommentSubject"/>
    <w:semiHidden/>
    <w:rsid w:val="00C9052E"/>
    <w:rPr>
      <w:rFonts w:eastAsia="Arial Unicode MS" w:cs="Mangal"/>
      <w:b/>
      <w:bCs/>
      <w:kern w:val="1"/>
      <w:szCs w:val="18"/>
      <w:lang w:eastAsia="hi-IN" w:bidi="hi-IN"/>
    </w:rPr>
  </w:style>
  <w:style w:type="paragraph" w:styleId="ListParagraph">
    <w:name w:val="List Paragraph"/>
    <w:basedOn w:val="Normal"/>
    <w:uiPriority w:val="34"/>
    <w:qFormat/>
    <w:rsid w:val="00633301"/>
    <w:pPr>
      <w:ind w:left="720"/>
      <w:contextualSpacing/>
    </w:pPr>
    <w:rPr>
      <w:rFonts w:cs="Mangal"/>
      <w:szCs w:val="21"/>
    </w:rPr>
  </w:style>
  <w:style w:type="paragraph" w:styleId="NormalWeb">
    <w:name w:val="Normal (Web)"/>
    <w:basedOn w:val="Normal"/>
    <w:uiPriority w:val="99"/>
    <w:unhideWhenUsed/>
    <w:rsid w:val="00A772FD"/>
    <w:pPr>
      <w:widowControl/>
      <w:suppressAutoHyphens w:val="0"/>
      <w:adjustRightInd/>
      <w:spacing w:line="240" w:lineRule="auto"/>
      <w:jc w:val="left"/>
      <w:textAlignment w:val="auto"/>
    </w:pPr>
    <w:rPr>
      <w:rFonts w:ascii="Calibri" w:eastAsiaTheme="minorHAnsi" w:hAnsi="Calibri" w:cs="Calibri"/>
      <w:kern w:val="0"/>
      <w:sz w:val="22"/>
      <w:szCs w:val="22"/>
      <w:lang w:eastAsia="en-GB" w:bidi="ar-SA"/>
    </w:rPr>
  </w:style>
  <w:style w:type="character" w:styleId="Hyperlink">
    <w:name w:val="Hyperlink"/>
    <w:basedOn w:val="DefaultParagraphFont"/>
    <w:uiPriority w:val="99"/>
    <w:semiHidden/>
    <w:unhideWhenUsed/>
    <w:rsid w:val="00A772FD"/>
    <w:rPr>
      <w:color w:val="0563C1"/>
      <w:u w:val="single"/>
    </w:rPr>
  </w:style>
  <w:style w:type="character" w:customStyle="1" w:styleId="Heading3Char">
    <w:name w:val="Heading 3 Char"/>
    <w:basedOn w:val="DefaultParagraphFont"/>
    <w:link w:val="Heading3"/>
    <w:semiHidden/>
    <w:rsid w:val="00227F7E"/>
    <w:rPr>
      <w:rFonts w:asciiTheme="majorHAnsi" w:eastAsiaTheme="majorEastAsia" w:hAnsiTheme="majorHAnsi" w:cs="Mangal"/>
      <w:color w:val="1F4D78"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9622">
      <w:bodyDiv w:val="1"/>
      <w:marLeft w:val="0"/>
      <w:marRight w:val="0"/>
      <w:marTop w:val="0"/>
      <w:marBottom w:val="0"/>
      <w:divBdr>
        <w:top w:val="none" w:sz="0" w:space="0" w:color="auto"/>
        <w:left w:val="none" w:sz="0" w:space="0" w:color="auto"/>
        <w:bottom w:val="none" w:sz="0" w:space="0" w:color="auto"/>
        <w:right w:val="none" w:sz="0" w:space="0" w:color="auto"/>
      </w:divBdr>
    </w:div>
    <w:div w:id="319044781">
      <w:bodyDiv w:val="1"/>
      <w:marLeft w:val="0"/>
      <w:marRight w:val="0"/>
      <w:marTop w:val="0"/>
      <w:marBottom w:val="0"/>
      <w:divBdr>
        <w:top w:val="none" w:sz="0" w:space="0" w:color="auto"/>
        <w:left w:val="none" w:sz="0" w:space="0" w:color="auto"/>
        <w:bottom w:val="none" w:sz="0" w:space="0" w:color="auto"/>
        <w:right w:val="none" w:sz="0" w:space="0" w:color="auto"/>
      </w:divBdr>
    </w:div>
    <w:div w:id="4882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LauraKeogh</dc:creator>
  <cp:lastModifiedBy>Clare Terry</cp:lastModifiedBy>
  <cp:revision>2</cp:revision>
  <cp:lastPrinted>2011-11-02T14:38:00Z</cp:lastPrinted>
  <dcterms:created xsi:type="dcterms:W3CDTF">2020-12-10T16:12:00Z</dcterms:created>
  <dcterms:modified xsi:type="dcterms:W3CDTF">2020-12-10T16:12:00Z</dcterms:modified>
</cp:coreProperties>
</file>