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7594EE3F" w:rsidR="00702B37" w:rsidRPr="00702B37" w:rsidRDefault="00702B37" w:rsidP="00702B37">
      <w:pPr>
        <w:pStyle w:val="Heading1"/>
      </w:pPr>
      <w:r w:rsidRPr="00702B37">
        <w:t>JOB TITLE:</w:t>
      </w:r>
      <w:r w:rsidR="002718FF">
        <w:t xml:space="preserve"> </w:t>
      </w:r>
      <w:r w:rsidR="002718FF" w:rsidRPr="002718FF">
        <w:rPr>
          <w:b w:val="0"/>
          <w:bCs w:val="0"/>
          <w:kern w:val="0"/>
          <w:szCs w:val="24"/>
        </w:rPr>
        <w:t>Communication and Engagement Officer</w:t>
      </w:r>
    </w:p>
    <w:p w14:paraId="30154517" w14:textId="6778B743" w:rsidR="00702B37" w:rsidRPr="00702B37" w:rsidRDefault="00702B37" w:rsidP="00702B37">
      <w:pPr>
        <w:pStyle w:val="Heading1"/>
      </w:pPr>
      <w:r w:rsidRPr="00702B37">
        <w:t>DEPARTMENT:</w:t>
      </w:r>
      <w:r w:rsidR="00C276FC">
        <w:t xml:space="preserve"> </w:t>
      </w:r>
      <w:r w:rsidR="00C276FC" w:rsidRPr="00C276FC">
        <w:rPr>
          <w:b w:val="0"/>
          <w:bCs w:val="0"/>
        </w:rPr>
        <w:t xml:space="preserve">Communities, </w:t>
      </w:r>
      <w:proofErr w:type="gramStart"/>
      <w:r w:rsidR="00C276FC" w:rsidRPr="00C276FC">
        <w:rPr>
          <w:b w:val="0"/>
          <w:bCs w:val="0"/>
        </w:rPr>
        <w:t>Economy</w:t>
      </w:r>
      <w:proofErr w:type="gramEnd"/>
      <w:r w:rsidR="00C276FC" w:rsidRPr="00C276FC">
        <w:rPr>
          <w:b w:val="0"/>
          <w:bCs w:val="0"/>
        </w:rPr>
        <w:t xml:space="preserve"> and Transport</w:t>
      </w:r>
    </w:p>
    <w:p w14:paraId="5EFE2D31" w14:textId="464ACFD7" w:rsidR="00702B37" w:rsidRPr="00702B37" w:rsidRDefault="00702B37" w:rsidP="00702B37">
      <w:pPr>
        <w:pStyle w:val="Heading1"/>
      </w:pPr>
      <w:r w:rsidRPr="00702B37">
        <w:t>LOCATION:</w:t>
      </w:r>
      <w:r w:rsidR="00D80EF8">
        <w:t xml:space="preserve"> </w:t>
      </w:r>
      <w:r w:rsidR="00D80EF8" w:rsidRPr="00D80EF8">
        <w:rPr>
          <w:b w:val="0"/>
          <w:bCs w:val="0"/>
        </w:rPr>
        <w:t xml:space="preserve">Flexible within the </w:t>
      </w:r>
      <w:proofErr w:type="gramStart"/>
      <w:r w:rsidR="00D80EF8" w:rsidRPr="00D80EF8">
        <w:rPr>
          <w:b w:val="0"/>
          <w:bCs w:val="0"/>
        </w:rPr>
        <w:t>South East</w:t>
      </w:r>
      <w:proofErr w:type="gramEnd"/>
    </w:p>
    <w:p w14:paraId="5BCC6FCD" w14:textId="532A9D24" w:rsidR="00702B37" w:rsidRPr="00702B37" w:rsidRDefault="00702B37" w:rsidP="00702B37">
      <w:pPr>
        <w:pStyle w:val="Heading1"/>
      </w:pPr>
      <w:r w:rsidRPr="00702B37">
        <w:t>GRADE:</w:t>
      </w:r>
      <w:r w:rsidR="001D7F22">
        <w:t xml:space="preserve"> </w:t>
      </w:r>
      <w:hyperlink r:id="rId14" w:history="1">
        <w:r w:rsidR="004708E5" w:rsidRPr="004708E5">
          <w:rPr>
            <w:rStyle w:val="Hyperlink"/>
            <w:b w:val="0"/>
            <w:bCs w:val="0"/>
          </w:rPr>
          <w:t>East Sussex Single Status Grade 10</w:t>
        </w:r>
      </w:hyperlink>
    </w:p>
    <w:p w14:paraId="38232885" w14:textId="1F2B4AC4" w:rsidR="003B26AF" w:rsidRPr="009E46DF" w:rsidRDefault="00702B37" w:rsidP="00A42132">
      <w:pPr>
        <w:pStyle w:val="Heading1"/>
        <w:spacing w:after="0"/>
        <w:rPr>
          <w:b w:val="0"/>
          <w:bCs w:val="0"/>
        </w:rPr>
      </w:pPr>
      <w:r w:rsidRPr="00702B37">
        <w:t>RESPONSIBLE TO:</w:t>
      </w:r>
      <w:r w:rsidR="009E46DF">
        <w:t xml:space="preserve"> </w:t>
      </w:r>
      <w:r w:rsidR="009E46DF" w:rsidRPr="009E46DF">
        <w:rPr>
          <w:b w:val="0"/>
          <w:bCs w:val="0"/>
        </w:rPr>
        <w:t xml:space="preserve">Communications Manager / </w:t>
      </w:r>
      <w:r w:rsidR="009E46DF">
        <w:rPr>
          <w:b w:val="0"/>
          <w:bCs w:val="0"/>
        </w:rPr>
        <w:t>Stakeholder Engagement Manager</w:t>
      </w:r>
    </w:p>
    <w:p w14:paraId="37D647D7" w14:textId="77777777" w:rsidR="003B26AF" w:rsidRDefault="003B26AF" w:rsidP="002404F4">
      <w:pPr>
        <w:pStyle w:val="Heading1"/>
      </w:pPr>
      <w:r>
        <w:t>Purpose of the Role:</w:t>
      </w:r>
    </w:p>
    <w:p w14:paraId="1032D167" w14:textId="77777777" w:rsidR="00D80EF8" w:rsidRPr="00C526FE" w:rsidRDefault="00D80EF8" w:rsidP="00D80EF8">
      <w:pPr>
        <w:spacing w:after="200" w:line="360" w:lineRule="auto"/>
        <w:rPr>
          <w:rFonts w:ascii="Arial" w:hAnsi="Arial" w:cs="Arial"/>
        </w:rPr>
      </w:pPr>
      <w:r w:rsidRPr="00C526FE">
        <w:rPr>
          <w:rFonts w:ascii="Arial" w:hAnsi="Arial" w:cs="Arial"/>
        </w:rPr>
        <w:t xml:space="preserve">Transport for the </w:t>
      </w:r>
      <w:proofErr w:type="gramStart"/>
      <w:r w:rsidRPr="00C526FE">
        <w:rPr>
          <w:rFonts w:ascii="Arial" w:hAnsi="Arial" w:cs="Arial"/>
        </w:rPr>
        <w:t>South East</w:t>
      </w:r>
      <w:proofErr w:type="gramEnd"/>
      <w:r w:rsidRPr="00C526FE">
        <w:rPr>
          <w:rFonts w:ascii="Arial" w:hAnsi="Arial" w:cs="Arial"/>
        </w:rPr>
        <w:t xml:space="preserve"> is the sub-national transport body for the South East of England. Our partnership brings together 16 local transport authorities, five local enterprise partnerships, 46 district and borough authorities and a wider range of stakeholders from the worlds of transport, </w:t>
      </w:r>
      <w:proofErr w:type="gramStart"/>
      <w:r w:rsidRPr="00C526FE">
        <w:rPr>
          <w:rFonts w:ascii="Arial" w:hAnsi="Arial" w:cs="Arial"/>
        </w:rPr>
        <w:t>business</w:t>
      </w:r>
      <w:proofErr w:type="gramEnd"/>
      <w:r w:rsidRPr="00C526FE">
        <w:rPr>
          <w:rFonts w:ascii="Arial" w:hAnsi="Arial" w:cs="Arial"/>
        </w:rPr>
        <w:t xml:space="preserve"> and the environment. Together, we’re dedicated to creating an integrated and sustainable transport system that makes the </w:t>
      </w:r>
      <w:proofErr w:type="gramStart"/>
      <w:r w:rsidRPr="00C526FE">
        <w:rPr>
          <w:rFonts w:ascii="Arial" w:hAnsi="Arial" w:cs="Arial"/>
        </w:rPr>
        <w:t>South East</w:t>
      </w:r>
      <w:proofErr w:type="gramEnd"/>
      <w:r w:rsidRPr="00C526FE">
        <w:rPr>
          <w:rFonts w:ascii="Arial" w:hAnsi="Arial" w:cs="Arial"/>
        </w:rPr>
        <w:t xml:space="preserve"> more productive and competitive, improves the quality of life for all our residents, delivers carbon emission reductions and protects and enhances our unique natural and built environment. </w:t>
      </w:r>
    </w:p>
    <w:p w14:paraId="0898063B" w14:textId="7C636A59" w:rsidR="00D80EF8" w:rsidRDefault="00D80EF8" w:rsidP="00D80EF8">
      <w:pPr>
        <w:spacing w:after="200" w:line="360" w:lineRule="auto"/>
        <w:rPr>
          <w:rFonts w:ascii="Arial" w:hAnsi="Arial" w:cs="Arial"/>
        </w:rPr>
      </w:pPr>
      <w:r w:rsidRPr="00C526FE">
        <w:rPr>
          <w:rFonts w:ascii="Arial" w:hAnsi="Arial" w:cs="Arial"/>
        </w:rPr>
        <w:t xml:space="preserve">Our thirty-year strategy sets out how investment in better, more sustainable transport can help grow our region’s economy, create new jobs, increase opportunity and quality of </w:t>
      </w:r>
      <w:proofErr w:type="gramStart"/>
      <w:r w:rsidRPr="00C526FE">
        <w:rPr>
          <w:rFonts w:ascii="Arial" w:hAnsi="Arial" w:cs="Arial"/>
        </w:rPr>
        <w:t>life</w:t>
      </w:r>
      <w:proofErr w:type="gramEnd"/>
      <w:r w:rsidRPr="00C526FE">
        <w:rPr>
          <w:rFonts w:ascii="Arial" w:hAnsi="Arial" w:cs="Arial"/>
        </w:rPr>
        <w:t xml:space="preserve"> and hit net-zero carbon emissions. We are in the process of producing our Strategic Investment Plan, the 30</w:t>
      </w:r>
      <w:r>
        <w:rPr>
          <w:rFonts w:ascii="Arial" w:hAnsi="Arial" w:cs="Arial"/>
        </w:rPr>
        <w:t>-</w:t>
      </w:r>
      <w:r w:rsidRPr="00C526FE">
        <w:rPr>
          <w:rFonts w:ascii="Arial" w:hAnsi="Arial" w:cs="Arial"/>
        </w:rPr>
        <w:t xml:space="preserve">year blueprint for strategic transport investment in the </w:t>
      </w:r>
      <w:proofErr w:type="gramStart"/>
      <w:r w:rsidRPr="00C526FE">
        <w:rPr>
          <w:rFonts w:ascii="Arial" w:hAnsi="Arial" w:cs="Arial"/>
        </w:rPr>
        <w:t>south east</w:t>
      </w:r>
      <w:proofErr w:type="gramEnd"/>
      <w:r w:rsidRPr="00C526FE">
        <w:rPr>
          <w:rFonts w:ascii="Arial" w:hAnsi="Arial" w:cs="Arial"/>
        </w:rPr>
        <w:t xml:space="preserve">. This will empower the </w:t>
      </w:r>
      <w:proofErr w:type="gramStart"/>
      <w:r w:rsidRPr="00C526FE">
        <w:rPr>
          <w:rFonts w:ascii="Arial" w:hAnsi="Arial" w:cs="Arial"/>
        </w:rPr>
        <w:t>South East</w:t>
      </w:r>
      <w:proofErr w:type="gramEnd"/>
      <w:r w:rsidRPr="00C526FE">
        <w:rPr>
          <w:rFonts w:ascii="Arial" w:hAnsi="Arial" w:cs="Arial"/>
        </w:rPr>
        <w:t xml:space="preserve"> to clearly communicate to Government its investment priorities and will formalise the relationship with delivery bodies, including Network Rail and National Highways, so that </w:t>
      </w:r>
      <w:proofErr w:type="spellStart"/>
      <w:r w:rsidRPr="00C526FE">
        <w:rPr>
          <w:rFonts w:ascii="Arial" w:hAnsi="Arial" w:cs="Arial"/>
        </w:rPr>
        <w:t>TfSE</w:t>
      </w:r>
      <w:proofErr w:type="spellEnd"/>
      <w:r w:rsidRPr="00C526FE">
        <w:rPr>
          <w:rFonts w:ascii="Arial" w:hAnsi="Arial" w:cs="Arial"/>
        </w:rPr>
        <w:t xml:space="preserve"> can inform their investment programmes based on the requirements of communities, passengers, businesses and decision-makers across the region.</w:t>
      </w:r>
    </w:p>
    <w:p w14:paraId="3BE70209" w14:textId="553228B9" w:rsidR="004F55CD" w:rsidRPr="00C526FE" w:rsidRDefault="004F55CD" w:rsidP="00D80EF8">
      <w:pPr>
        <w:spacing w:after="200" w:line="360" w:lineRule="auto"/>
        <w:rPr>
          <w:rFonts w:ascii="Arial" w:hAnsi="Arial" w:cs="Arial"/>
        </w:rPr>
      </w:pPr>
      <w:r>
        <w:rPr>
          <w:rFonts w:ascii="Arial" w:hAnsi="Arial" w:cs="Arial"/>
        </w:rPr>
        <w:t xml:space="preserve">The post holder will support the work of the communications and engagement managers, including activities such as maintaining and monitoring the website, </w:t>
      </w:r>
      <w:proofErr w:type="gramStart"/>
      <w:r>
        <w:rPr>
          <w:rFonts w:ascii="Arial" w:hAnsi="Arial" w:cs="Arial"/>
        </w:rPr>
        <w:t>organising</w:t>
      </w:r>
      <w:proofErr w:type="gramEnd"/>
      <w:r>
        <w:rPr>
          <w:rFonts w:ascii="Arial" w:hAnsi="Arial" w:cs="Arial"/>
        </w:rPr>
        <w:t xml:space="preserve"> and attending events and supporting the ongoing maintenance of </w:t>
      </w:r>
      <w:proofErr w:type="spellStart"/>
      <w:r>
        <w:rPr>
          <w:rFonts w:ascii="Arial" w:hAnsi="Arial" w:cs="Arial"/>
        </w:rPr>
        <w:t>TfSE’s</w:t>
      </w:r>
      <w:proofErr w:type="spellEnd"/>
      <w:r>
        <w:rPr>
          <w:rFonts w:ascii="Arial" w:hAnsi="Arial" w:cs="Arial"/>
        </w:rPr>
        <w:t xml:space="preserve"> contact database. </w:t>
      </w:r>
    </w:p>
    <w:p w14:paraId="69CE7565" w14:textId="31B9604F" w:rsidR="003B26AF" w:rsidRPr="00FD1BA9" w:rsidRDefault="004361C1" w:rsidP="002404F4">
      <w:pPr>
        <w:pStyle w:val="Heading1"/>
      </w:pPr>
      <w:r>
        <w:lastRenderedPageBreak/>
        <w:t>Key tasks:</w:t>
      </w:r>
    </w:p>
    <w:p w14:paraId="57ED76E4" w14:textId="2154CC3F" w:rsidR="002718FF" w:rsidRPr="002718FF" w:rsidRDefault="002718FF" w:rsidP="002718FF">
      <w:pPr>
        <w:pStyle w:val="ListParagraph"/>
        <w:numPr>
          <w:ilvl w:val="0"/>
          <w:numId w:val="4"/>
        </w:numPr>
        <w:spacing w:after="200" w:line="360" w:lineRule="auto"/>
        <w:rPr>
          <w:rFonts w:ascii="Arial" w:hAnsi="Arial" w:cs="Arial"/>
        </w:rPr>
      </w:pPr>
      <w:r w:rsidRPr="00F67ADC">
        <w:rPr>
          <w:rFonts w:ascii="Arial" w:hAnsi="Arial" w:cs="Arial"/>
        </w:rPr>
        <w:t>Writing content for a variety of channels and audiences and editing and proof-reading the team’s communication material</w:t>
      </w:r>
      <w:r>
        <w:rPr>
          <w:rFonts w:ascii="Arial" w:hAnsi="Arial" w:cs="Arial"/>
        </w:rPr>
        <w:t xml:space="preserve"> ensuring that delivery is matched to the objectives of the </w:t>
      </w:r>
      <w:proofErr w:type="spellStart"/>
      <w:r>
        <w:rPr>
          <w:rFonts w:ascii="Arial" w:hAnsi="Arial" w:cs="Arial"/>
        </w:rPr>
        <w:t>TfSE</w:t>
      </w:r>
      <w:proofErr w:type="spellEnd"/>
      <w:r>
        <w:rPr>
          <w:rFonts w:ascii="Arial" w:hAnsi="Arial" w:cs="Arial"/>
        </w:rPr>
        <w:t xml:space="preserve"> communications and engagement strategy. </w:t>
      </w:r>
    </w:p>
    <w:p w14:paraId="5BFA8DEB" w14:textId="616C2F94" w:rsidR="002718FF" w:rsidRDefault="002718FF" w:rsidP="002718FF">
      <w:pPr>
        <w:pStyle w:val="ListParagraph"/>
        <w:numPr>
          <w:ilvl w:val="0"/>
          <w:numId w:val="4"/>
        </w:numPr>
        <w:spacing w:after="200" w:line="360" w:lineRule="auto"/>
        <w:rPr>
          <w:rFonts w:ascii="Arial" w:hAnsi="Arial" w:cs="Arial"/>
        </w:rPr>
      </w:pPr>
      <w:r w:rsidRPr="002718FF">
        <w:rPr>
          <w:rFonts w:ascii="Arial" w:hAnsi="Arial" w:cs="Arial"/>
        </w:rPr>
        <w:t xml:space="preserve">Assist the Communications Manager in promoting the work of </w:t>
      </w:r>
      <w:proofErr w:type="spellStart"/>
      <w:r w:rsidRPr="002718FF">
        <w:rPr>
          <w:rFonts w:ascii="Arial" w:hAnsi="Arial" w:cs="Arial"/>
        </w:rPr>
        <w:t>TfSE</w:t>
      </w:r>
      <w:proofErr w:type="spellEnd"/>
      <w:r w:rsidRPr="002718FF">
        <w:rPr>
          <w:rFonts w:ascii="Arial" w:hAnsi="Arial" w:cs="Arial"/>
        </w:rPr>
        <w:t xml:space="preserve"> and in maintaining and monitoring </w:t>
      </w:r>
      <w:hyperlink r:id="rId15" w:history="1">
        <w:r w:rsidRPr="00DD58C3">
          <w:rPr>
            <w:rStyle w:val="Hyperlink"/>
            <w:rFonts w:ascii="Arial" w:hAnsi="Arial" w:cs="Arial"/>
          </w:rPr>
          <w:t>www.tfse.org.uk</w:t>
        </w:r>
      </w:hyperlink>
      <w:r>
        <w:rPr>
          <w:rFonts w:ascii="Arial" w:hAnsi="Arial" w:cs="Arial"/>
        </w:rPr>
        <w:t xml:space="preserve"> </w:t>
      </w:r>
      <w:r w:rsidRPr="002718FF">
        <w:rPr>
          <w:rFonts w:ascii="Arial" w:hAnsi="Arial" w:cs="Arial"/>
        </w:rPr>
        <w:t>and the organisation’s social media channels.</w:t>
      </w:r>
    </w:p>
    <w:p w14:paraId="0E6A3D4D" w14:textId="10C03C4D" w:rsidR="00263C9E" w:rsidRPr="00263C9E" w:rsidRDefault="00263C9E" w:rsidP="00263C9E">
      <w:pPr>
        <w:pStyle w:val="ListParagraph"/>
        <w:numPr>
          <w:ilvl w:val="0"/>
          <w:numId w:val="4"/>
        </w:numPr>
        <w:spacing w:after="200" w:line="360" w:lineRule="auto"/>
        <w:rPr>
          <w:rFonts w:ascii="Arial" w:hAnsi="Arial" w:cs="Arial"/>
        </w:rPr>
      </w:pPr>
      <w:r>
        <w:rPr>
          <w:rFonts w:ascii="Arial" w:hAnsi="Arial" w:cs="Arial"/>
        </w:rPr>
        <w:t xml:space="preserve">Work closely with the stakeholder engagement manager to </w:t>
      </w:r>
      <w:r w:rsidRPr="00F67ADC">
        <w:rPr>
          <w:rFonts w:ascii="Arial" w:hAnsi="Arial" w:cs="Arial"/>
        </w:rPr>
        <w:t>suppor</w:t>
      </w:r>
      <w:r>
        <w:rPr>
          <w:rFonts w:ascii="Arial" w:hAnsi="Arial" w:cs="Arial"/>
        </w:rPr>
        <w:t>t</w:t>
      </w:r>
      <w:r w:rsidRPr="00F67ADC">
        <w:rPr>
          <w:rFonts w:ascii="Arial" w:hAnsi="Arial" w:cs="Arial"/>
        </w:rPr>
        <w:t xml:space="preserve"> stakeholders with promoting awareness, understanding and actions that further </w:t>
      </w:r>
      <w:proofErr w:type="spellStart"/>
      <w:r>
        <w:rPr>
          <w:rFonts w:ascii="Arial" w:hAnsi="Arial" w:cs="Arial"/>
        </w:rPr>
        <w:t>TfSE</w:t>
      </w:r>
      <w:proofErr w:type="spellEnd"/>
      <w:r w:rsidRPr="00F67ADC">
        <w:rPr>
          <w:rFonts w:ascii="Arial" w:hAnsi="Arial" w:cs="Arial"/>
        </w:rPr>
        <w:t xml:space="preserve"> objectives. </w:t>
      </w:r>
    </w:p>
    <w:p w14:paraId="631E46CA" w14:textId="77777777" w:rsidR="00263C9E" w:rsidRDefault="00263C9E" w:rsidP="002718FF">
      <w:pPr>
        <w:pStyle w:val="ListParagraph"/>
        <w:numPr>
          <w:ilvl w:val="0"/>
          <w:numId w:val="4"/>
        </w:numPr>
        <w:spacing w:after="200" w:line="360" w:lineRule="auto"/>
        <w:rPr>
          <w:rFonts w:ascii="Arial" w:hAnsi="Arial" w:cs="Arial"/>
        </w:rPr>
      </w:pPr>
      <w:r w:rsidRPr="00263C9E">
        <w:rPr>
          <w:rFonts w:ascii="Arial" w:hAnsi="Arial" w:cs="Arial"/>
        </w:rPr>
        <w:t xml:space="preserve">Assimilating technical information to produce communication material that can engage a wider audience, including e-newsletters, presentations, displays, event flyers, </w:t>
      </w:r>
      <w:proofErr w:type="gramStart"/>
      <w:r w:rsidRPr="00263C9E">
        <w:rPr>
          <w:rFonts w:ascii="Arial" w:hAnsi="Arial" w:cs="Arial"/>
        </w:rPr>
        <w:t>leaflets</w:t>
      </w:r>
      <w:proofErr w:type="gramEnd"/>
      <w:r w:rsidRPr="00263C9E">
        <w:rPr>
          <w:rFonts w:ascii="Arial" w:hAnsi="Arial" w:cs="Arial"/>
        </w:rPr>
        <w:t xml:space="preserve"> and videos.</w:t>
      </w:r>
    </w:p>
    <w:p w14:paraId="45AA7EA0" w14:textId="1AAFBE25" w:rsidR="002718FF" w:rsidRPr="002718FF" w:rsidRDefault="002718FF" w:rsidP="002718FF">
      <w:pPr>
        <w:pStyle w:val="ListParagraph"/>
        <w:numPr>
          <w:ilvl w:val="0"/>
          <w:numId w:val="4"/>
        </w:numPr>
        <w:spacing w:after="200" w:line="360" w:lineRule="auto"/>
        <w:rPr>
          <w:rFonts w:ascii="Arial" w:hAnsi="Arial" w:cs="Arial"/>
        </w:rPr>
      </w:pPr>
      <w:r>
        <w:rPr>
          <w:rFonts w:ascii="Arial" w:hAnsi="Arial" w:cs="Arial"/>
        </w:rPr>
        <w:t xml:space="preserve">Support </w:t>
      </w:r>
      <w:proofErr w:type="spellStart"/>
      <w:r>
        <w:rPr>
          <w:rFonts w:ascii="Arial" w:hAnsi="Arial" w:cs="Arial"/>
        </w:rPr>
        <w:t>TfSE’s</w:t>
      </w:r>
      <w:proofErr w:type="spellEnd"/>
      <w:r>
        <w:rPr>
          <w:rFonts w:ascii="Arial" w:hAnsi="Arial" w:cs="Arial"/>
        </w:rPr>
        <w:t xml:space="preserve"> consultation programme to inform emerging transport strategies.</w:t>
      </w:r>
    </w:p>
    <w:p w14:paraId="01D5F545" w14:textId="77777777" w:rsidR="002718FF" w:rsidRPr="00F67ADC" w:rsidRDefault="002718FF" w:rsidP="002718FF">
      <w:pPr>
        <w:pStyle w:val="ListParagraph"/>
        <w:numPr>
          <w:ilvl w:val="0"/>
          <w:numId w:val="4"/>
        </w:numPr>
        <w:spacing w:after="200" w:line="360" w:lineRule="auto"/>
        <w:rPr>
          <w:rFonts w:ascii="Arial" w:hAnsi="Arial" w:cs="Arial"/>
        </w:rPr>
      </w:pPr>
      <w:r w:rsidRPr="002718FF">
        <w:rPr>
          <w:rFonts w:ascii="Arial" w:hAnsi="Arial" w:cs="Arial"/>
        </w:rPr>
        <w:t xml:space="preserve">Assisting with the maintenance and growth of the </w:t>
      </w:r>
      <w:proofErr w:type="spellStart"/>
      <w:r w:rsidRPr="002718FF">
        <w:rPr>
          <w:rFonts w:ascii="Arial" w:hAnsi="Arial" w:cs="Arial"/>
        </w:rPr>
        <w:t>TfSE</w:t>
      </w:r>
      <w:proofErr w:type="spellEnd"/>
      <w:r w:rsidRPr="002718FF">
        <w:rPr>
          <w:rFonts w:ascii="Arial" w:hAnsi="Arial" w:cs="Arial"/>
        </w:rPr>
        <w:t xml:space="preserve"> contact database e</w:t>
      </w:r>
      <w:r w:rsidRPr="00F67ADC">
        <w:rPr>
          <w:rFonts w:ascii="Arial" w:hAnsi="Arial" w:cs="Arial"/>
        </w:rPr>
        <w:t xml:space="preserve">nsuring communication material is targeted at </w:t>
      </w:r>
      <w:r w:rsidRPr="002718FF">
        <w:rPr>
          <w:rFonts w:ascii="Arial" w:hAnsi="Arial" w:cs="Arial"/>
        </w:rPr>
        <w:t>appropriate audiences.</w:t>
      </w:r>
    </w:p>
    <w:p w14:paraId="0FEBE466" w14:textId="77777777" w:rsidR="002718FF" w:rsidRPr="00F67ADC" w:rsidRDefault="002718FF" w:rsidP="002718FF">
      <w:pPr>
        <w:pStyle w:val="ListParagraph"/>
        <w:numPr>
          <w:ilvl w:val="0"/>
          <w:numId w:val="4"/>
        </w:numPr>
        <w:spacing w:after="200" w:line="360" w:lineRule="auto"/>
        <w:rPr>
          <w:rFonts w:ascii="Arial" w:hAnsi="Arial" w:cs="Arial"/>
        </w:rPr>
      </w:pPr>
      <w:r>
        <w:rPr>
          <w:rFonts w:ascii="Arial" w:hAnsi="Arial" w:cs="Arial"/>
        </w:rPr>
        <w:t>Monitoring the</w:t>
      </w:r>
      <w:r w:rsidRPr="00F67ADC">
        <w:rPr>
          <w:rFonts w:ascii="Arial" w:hAnsi="Arial" w:cs="Arial"/>
        </w:rPr>
        <w:t xml:space="preserve"> use of the </w:t>
      </w:r>
      <w:r>
        <w:rPr>
          <w:rFonts w:ascii="Arial" w:hAnsi="Arial" w:cs="Arial"/>
        </w:rPr>
        <w:t>organisation’s style guidelines</w:t>
      </w:r>
      <w:r w:rsidRPr="00F67ADC">
        <w:rPr>
          <w:rFonts w:ascii="Arial" w:hAnsi="Arial" w:cs="Arial"/>
        </w:rPr>
        <w:t xml:space="preserve"> to ensure a consistent approach across all communication materials.</w:t>
      </w:r>
    </w:p>
    <w:p w14:paraId="5EEA0ADA" w14:textId="77777777" w:rsidR="002718FF" w:rsidRDefault="002718FF" w:rsidP="002718FF">
      <w:pPr>
        <w:pStyle w:val="ListParagraph"/>
        <w:numPr>
          <w:ilvl w:val="0"/>
          <w:numId w:val="4"/>
        </w:numPr>
        <w:spacing w:after="200" w:line="360" w:lineRule="auto"/>
        <w:rPr>
          <w:rFonts w:ascii="Arial" w:hAnsi="Arial" w:cs="Arial"/>
        </w:rPr>
      </w:pPr>
      <w:r w:rsidRPr="00F67ADC">
        <w:rPr>
          <w:rFonts w:ascii="Arial" w:hAnsi="Arial" w:cs="Arial"/>
        </w:rPr>
        <w:t xml:space="preserve">Organising and attending events, presenting the </w:t>
      </w:r>
      <w:r>
        <w:rPr>
          <w:rFonts w:ascii="Arial" w:hAnsi="Arial" w:cs="Arial"/>
        </w:rPr>
        <w:t xml:space="preserve">work of </w:t>
      </w:r>
      <w:proofErr w:type="spellStart"/>
      <w:r>
        <w:rPr>
          <w:rFonts w:ascii="Arial" w:hAnsi="Arial" w:cs="Arial"/>
        </w:rPr>
        <w:t>TfSE</w:t>
      </w:r>
      <w:proofErr w:type="spellEnd"/>
      <w:r w:rsidRPr="00F67ADC">
        <w:rPr>
          <w:rFonts w:ascii="Arial" w:hAnsi="Arial" w:cs="Arial"/>
        </w:rPr>
        <w:t xml:space="preserve"> if required.</w:t>
      </w:r>
    </w:p>
    <w:p w14:paraId="05254BA8" w14:textId="77777777" w:rsidR="002718FF" w:rsidRPr="00F67ADC" w:rsidRDefault="002718FF" w:rsidP="002718FF">
      <w:pPr>
        <w:pStyle w:val="ListParagraph"/>
        <w:numPr>
          <w:ilvl w:val="0"/>
          <w:numId w:val="4"/>
        </w:numPr>
        <w:spacing w:after="200" w:line="360" w:lineRule="auto"/>
        <w:rPr>
          <w:rFonts w:ascii="Arial" w:hAnsi="Arial" w:cs="Arial"/>
        </w:rPr>
      </w:pPr>
      <w:r>
        <w:rPr>
          <w:rFonts w:ascii="Arial" w:hAnsi="Arial" w:cs="Arial"/>
        </w:rPr>
        <w:t xml:space="preserve">Provide administrative support for the </w:t>
      </w:r>
      <w:proofErr w:type="spellStart"/>
      <w:r>
        <w:rPr>
          <w:rFonts w:ascii="Arial" w:hAnsi="Arial" w:cs="Arial"/>
        </w:rPr>
        <w:t>TfSE</w:t>
      </w:r>
      <w:proofErr w:type="spellEnd"/>
      <w:r>
        <w:rPr>
          <w:rFonts w:ascii="Arial" w:hAnsi="Arial" w:cs="Arial"/>
        </w:rPr>
        <w:t xml:space="preserve"> Communication and Stakeholder Engagement Working Group.</w:t>
      </w:r>
    </w:p>
    <w:p w14:paraId="42EB41BF" w14:textId="77777777" w:rsidR="002718FF" w:rsidRPr="00F67ADC" w:rsidRDefault="002718FF" w:rsidP="002718FF">
      <w:pPr>
        <w:pStyle w:val="ListParagraph"/>
        <w:numPr>
          <w:ilvl w:val="0"/>
          <w:numId w:val="4"/>
        </w:numPr>
        <w:spacing w:after="200" w:line="360" w:lineRule="auto"/>
        <w:rPr>
          <w:rFonts w:ascii="Arial" w:hAnsi="Arial" w:cs="Arial"/>
        </w:rPr>
      </w:pPr>
      <w:r>
        <w:rPr>
          <w:rFonts w:ascii="Arial" w:hAnsi="Arial" w:cs="Arial"/>
        </w:rPr>
        <w:t>Assist with m</w:t>
      </w:r>
      <w:r w:rsidRPr="00F67ADC">
        <w:rPr>
          <w:rFonts w:ascii="Arial" w:hAnsi="Arial" w:cs="Arial"/>
        </w:rPr>
        <w:t xml:space="preserve">onitoring and evaluating communication activities. </w:t>
      </w:r>
    </w:p>
    <w:p w14:paraId="5951066E" w14:textId="77777777" w:rsidR="002718FF" w:rsidRPr="00F67ADC" w:rsidRDefault="002718FF" w:rsidP="002718FF">
      <w:pPr>
        <w:pStyle w:val="ListParagraph"/>
        <w:numPr>
          <w:ilvl w:val="0"/>
          <w:numId w:val="4"/>
        </w:numPr>
        <w:spacing w:after="200" w:line="360" w:lineRule="auto"/>
        <w:rPr>
          <w:rFonts w:ascii="Arial" w:hAnsi="Arial" w:cs="Arial"/>
        </w:rPr>
      </w:pPr>
      <w:r w:rsidRPr="00F67ADC">
        <w:rPr>
          <w:rFonts w:ascii="Arial" w:hAnsi="Arial" w:cs="Arial"/>
        </w:rPr>
        <w:t xml:space="preserve">Producing reports and presentations for </w:t>
      </w:r>
      <w:proofErr w:type="spellStart"/>
      <w:r>
        <w:rPr>
          <w:rFonts w:ascii="Arial" w:hAnsi="Arial" w:cs="Arial"/>
        </w:rPr>
        <w:t>TfSE</w:t>
      </w:r>
      <w:proofErr w:type="spellEnd"/>
      <w:r w:rsidRPr="00F67ADC">
        <w:rPr>
          <w:rFonts w:ascii="Arial" w:hAnsi="Arial" w:cs="Arial"/>
        </w:rPr>
        <w:t xml:space="preserve"> as requested.</w:t>
      </w:r>
    </w:p>
    <w:p w14:paraId="3F9931D0" w14:textId="77777777" w:rsidR="002718FF" w:rsidRPr="00F67ADC" w:rsidRDefault="002718FF" w:rsidP="002718FF">
      <w:pPr>
        <w:pStyle w:val="ListParagraph"/>
        <w:numPr>
          <w:ilvl w:val="0"/>
          <w:numId w:val="4"/>
        </w:numPr>
        <w:spacing w:after="200" w:line="360" w:lineRule="auto"/>
        <w:rPr>
          <w:rFonts w:ascii="Arial" w:hAnsi="Arial" w:cs="Arial"/>
        </w:rPr>
      </w:pPr>
      <w:r w:rsidRPr="00F67ADC">
        <w:rPr>
          <w:rFonts w:ascii="Arial" w:hAnsi="Arial" w:cs="Arial"/>
        </w:rPr>
        <w:t xml:space="preserve">Developing relationships with organisations at a local, </w:t>
      </w:r>
      <w:proofErr w:type="gramStart"/>
      <w:r w:rsidRPr="00F67ADC">
        <w:rPr>
          <w:rFonts w:ascii="Arial" w:hAnsi="Arial" w:cs="Arial"/>
        </w:rPr>
        <w:t>regional</w:t>
      </w:r>
      <w:proofErr w:type="gramEnd"/>
      <w:r w:rsidRPr="00F67ADC">
        <w:rPr>
          <w:rFonts w:ascii="Arial" w:hAnsi="Arial" w:cs="Arial"/>
        </w:rPr>
        <w:t xml:space="preserve"> and national level to further awareness of </w:t>
      </w:r>
      <w:proofErr w:type="spellStart"/>
      <w:r>
        <w:rPr>
          <w:rFonts w:ascii="Arial" w:hAnsi="Arial" w:cs="Arial"/>
        </w:rPr>
        <w:t>TfSE</w:t>
      </w:r>
      <w:proofErr w:type="spellEnd"/>
      <w:r>
        <w:rPr>
          <w:rFonts w:ascii="Arial" w:hAnsi="Arial" w:cs="Arial"/>
        </w:rPr>
        <w:t xml:space="preserve"> and the role of Sub National Transport Bodies</w:t>
      </w:r>
      <w:r w:rsidRPr="00F67ADC">
        <w:rPr>
          <w:rFonts w:ascii="Arial" w:hAnsi="Arial" w:cs="Arial"/>
        </w:rPr>
        <w:t xml:space="preserve"> and develop communications expertise. </w:t>
      </w:r>
    </w:p>
    <w:p w14:paraId="1869A0D2" w14:textId="77777777" w:rsidR="002718FF" w:rsidRPr="00F67ADC" w:rsidRDefault="002718FF" w:rsidP="002718FF">
      <w:pPr>
        <w:pStyle w:val="ListParagraph"/>
        <w:numPr>
          <w:ilvl w:val="0"/>
          <w:numId w:val="4"/>
        </w:numPr>
        <w:spacing w:after="200" w:line="360" w:lineRule="auto"/>
        <w:rPr>
          <w:rFonts w:ascii="Arial" w:hAnsi="Arial" w:cs="Arial"/>
        </w:rPr>
      </w:pPr>
      <w:r w:rsidRPr="00F67ADC">
        <w:rPr>
          <w:rFonts w:ascii="Arial" w:hAnsi="Arial" w:cs="Arial"/>
        </w:rPr>
        <w:t xml:space="preserve">Supporting the development of the </w:t>
      </w:r>
      <w:proofErr w:type="spellStart"/>
      <w:r>
        <w:rPr>
          <w:rFonts w:ascii="Arial" w:hAnsi="Arial" w:cs="Arial"/>
        </w:rPr>
        <w:t>TfSE</w:t>
      </w:r>
      <w:proofErr w:type="spellEnd"/>
      <w:r>
        <w:rPr>
          <w:rFonts w:ascii="Arial" w:hAnsi="Arial" w:cs="Arial"/>
        </w:rPr>
        <w:t xml:space="preserve"> work programme, Annual Plan and </w:t>
      </w:r>
      <w:r w:rsidRPr="00F67ADC">
        <w:rPr>
          <w:rFonts w:ascii="Arial" w:hAnsi="Arial" w:cs="Arial"/>
        </w:rPr>
        <w:t xml:space="preserve">Business </w:t>
      </w:r>
      <w:r>
        <w:rPr>
          <w:rFonts w:ascii="Arial" w:hAnsi="Arial" w:cs="Arial"/>
        </w:rPr>
        <w:t>Case</w:t>
      </w:r>
      <w:r w:rsidRPr="00F67ADC">
        <w:rPr>
          <w:rFonts w:ascii="Arial" w:hAnsi="Arial" w:cs="Arial"/>
        </w:rPr>
        <w:t xml:space="preserve"> and ensuring communication activity meets strategy objectives. </w:t>
      </w:r>
    </w:p>
    <w:p w14:paraId="0EDFED4B" w14:textId="14DBAF44" w:rsidR="002718FF" w:rsidRDefault="002718FF" w:rsidP="002718FF">
      <w:pPr>
        <w:pStyle w:val="ListParagraph"/>
        <w:numPr>
          <w:ilvl w:val="0"/>
          <w:numId w:val="4"/>
        </w:numPr>
        <w:spacing w:after="200" w:line="360" w:lineRule="auto"/>
        <w:rPr>
          <w:rFonts w:ascii="Arial" w:hAnsi="Arial" w:cs="Arial"/>
        </w:rPr>
      </w:pPr>
      <w:r w:rsidRPr="00F67ADC">
        <w:rPr>
          <w:rFonts w:ascii="Arial" w:hAnsi="Arial" w:cs="Arial"/>
        </w:rPr>
        <w:t xml:space="preserve">To participate in the appraisal process and training and development activities identified </w:t>
      </w:r>
      <w:proofErr w:type="gramStart"/>
      <w:r w:rsidRPr="00F67ADC">
        <w:rPr>
          <w:rFonts w:ascii="Arial" w:hAnsi="Arial" w:cs="Arial"/>
        </w:rPr>
        <w:t>as a result of</w:t>
      </w:r>
      <w:proofErr w:type="gramEnd"/>
      <w:r w:rsidRPr="00F67ADC">
        <w:rPr>
          <w:rFonts w:ascii="Arial" w:hAnsi="Arial" w:cs="Arial"/>
        </w:rPr>
        <w:t xml:space="preserve"> that process. </w:t>
      </w:r>
    </w:p>
    <w:p w14:paraId="084CA815" w14:textId="6542E465" w:rsidR="002718FF" w:rsidRPr="002718FF" w:rsidRDefault="002718FF" w:rsidP="002718FF">
      <w:pPr>
        <w:pStyle w:val="ListParagraph"/>
        <w:numPr>
          <w:ilvl w:val="0"/>
          <w:numId w:val="4"/>
        </w:numPr>
        <w:spacing w:after="200" w:line="360" w:lineRule="auto"/>
        <w:rPr>
          <w:rFonts w:ascii="Arial" w:hAnsi="Arial" w:cs="Arial"/>
        </w:rPr>
      </w:pPr>
      <w:r w:rsidRPr="002718FF">
        <w:rPr>
          <w:rFonts w:ascii="Arial" w:hAnsi="Arial" w:cs="Arial"/>
        </w:rPr>
        <w:t>Apply consistently the principles of Equal Opportunities and embodied in the County Council’s policies and practices through the duties that are outlined above.</w:t>
      </w:r>
    </w:p>
    <w:p w14:paraId="40FDFAED" w14:textId="68AC49F2" w:rsidR="002718FF" w:rsidRPr="002718FF" w:rsidRDefault="002718FF" w:rsidP="002718FF">
      <w:pPr>
        <w:pStyle w:val="ListParagraph"/>
        <w:numPr>
          <w:ilvl w:val="0"/>
          <w:numId w:val="4"/>
        </w:numPr>
        <w:spacing w:after="200" w:line="360" w:lineRule="auto"/>
        <w:rPr>
          <w:rFonts w:ascii="Arial" w:hAnsi="Arial" w:cs="Arial"/>
        </w:rPr>
      </w:pPr>
      <w:r w:rsidRPr="002718FF">
        <w:rPr>
          <w:rFonts w:ascii="Arial" w:hAnsi="Arial" w:cs="Arial"/>
        </w:rPr>
        <w:lastRenderedPageBreak/>
        <w:t>To be aware of ESCC health and safety policies and procedures; to be responsible for your own health and safety whilst at work, and to ensure that you do not endanger anyone else.</w:t>
      </w:r>
    </w:p>
    <w:p w14:paraId="3749EA58" w14:textId="2F98C338" w:rsidR="002718FF" w:rsidRPr="002718FF" w:rsidRDefault="002718FF" w:rsidP="002718FF">
      <w:pPr>
        <w:pStyle w:val="ListParagraph"/>
        <w:numPr>
          <w:ilvl w:val="0"/>
          <w:numId w:val="4"/>
        </w:numPr>
        <w:spacing w:after="200" w:line="360" w:lineRule="auto"/>
        <w:rPr>
          <w:rFonts w:ascii="Arial" w:hAnsi="Arial" w:cs="Arial"/>
        </w:rPr>
      </w:pPr>
      <w:r w:rsidRPr="002718FF">
        <w:rPr>
          <w:rFonts w:ascii="Arial" w:hAnsi="Arial" w:cs="Arial"/>
        </w:rPr>
        <w:t>Undertake such additional duties commensurate with the grading of the post as required.</w:t>
      </w:r>
    </w:p>
    <w:p w14:paraId="29B00C8F" w14:textId="77777777" w:rsidR="002718FF" w:rsidRPr="002718FF" w:rsidRDefault="002718FF" w:rsidP="002718FF">
      <w:pPr>
        <w:spacing w:after="200" w:line="360" w:lineRule="auto"/>
        <w:rPr>
          <w:rFonts w:ascii="Arial" w:hAnsi="Arial" w:cs="Arial"/>
        </w:rPr>
      </w:pPr>
      <w:r w:rsidRPr="002718FF">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ADF8A83" w14:textId="77777777" w:rsidR="002718FF" w:rsidRPr="002718FF" w:rsidRDefault="002718FF" w:rsidP="002718FF">
      <w:pPr>
        <w:spacing w:after="200" w:line="360" w:lineRule="auto"/>
        <w:rPr>
          <w:rFonts w:ascii="Arial" w:hAnsi="Arial" w:cs="Arial"/>
        </w:rPr>
      </w:pPr>
    </w:p>
    <w:p w14:paraId="146DE459" w14:textId="77777777" w:rsidR="002718FF" w:rsidRPr="00EF55BC" w:rsidRDefault="002718FF" w:rsidP="002718FF">
      <w:pPr>
        <w:pStyle w:val="ListParagraph"/>
        <w:spacing w:after="200" w:line="360" w:lineRule="auto"/>
        <w:ind w:left="360"/>
        <w:rPr>
          <w:rFonts w:ascii="Arial" w:hAnsi="Arial" w:cs="Arial"/>
        </w:rPr>
      </w:pPr>
    </w:p>
    <w:p w14:paraId="6E3FBC25" w14:textId="77777777" w:rsidR="002718FF" w:rsidRDefault="002718FF" w:rsidP="00AE4FEB">
      <w:pPr>
        <w:pStyle w:val="Heading1"/>
        <w:jc w:val="center"/>
      </w:pPr>
      <w:bookmarkStart w:id="0" w:name="_Hlk90892196"/>
    </w:p>
    <w:p w14:paraId="7DCC5229" w14:textId="77777777" w:rsidR="002718FF" w:rsidRDefault="002718FF">
      <w:pPr>
        <w:spacing w:after="200" w:line="276" w:lineRule="auto"/>
        <w:rPr>
          <w:rFonts w:ascii="Arial" w:hAnsi="Arial" w:cs="Arial"/>
          <w:b/>
          <w:bCs/>
          <w:kern w:val="32"/>
          <w:szCs w:val="32"/>
          <w:lang w:eastAsia="en-US"/>
        </w:rPr>
      </w:pPr>
      <w:r>
        <w:br w:type="page"/>
      </w:r>
    </w:p>
    <w:p w14:paraId="429BB020" w14:textId="6244A073"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3868D1F6"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Developed ICT skills</w:t>
            </w:r>
          </w:p>
          <w:p w14:paraId="284B8C3B"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 xml:space="preserve">Ability to organise own and </w:t>
            </w:r>
            <w:proofErr w:type="gramStart"/>
            <w:r w:rsidRPr="00EF55BC">
              <w:rPr>
                <w:rFonts w:ascii="Arial" w:hAnsi="Arial" w:cs="Arial"/>
              </w:rPr>
              <w:t>others</w:t>
            </w:r>
            <w:proofErr w:type="gramEnd"/>
            <w:r w:rsidRPr="00EF55BC">
              <w:rPr>
                <w:rFonts w:ascii="Arial" w:hAnsi="Arial" w:cs="Arial"/>
              </w:rPr>
              <w:t xml:space="preserve"> workloads to meet deadlines and to deal with conflicting demands</w:t>
            </w:r>
          </w:p>
          <w:p w14:paraId="754F804F"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 xml:space="preserve">Able to use own initiative to solve problems </w:t>
            </w:r>
          </w:p>
          <w:p w14:paraId="05FA3E7B"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 xml:space="preserve">Ability to communicate effectively with a range of customers </w:t>
            </w:r>
            <w:r>
              <w:rPr>
                <w:rFonts w:ascii="Arial" w:hAnsi="Arial" w:cs="Arial"/>
              </w:rPr>
              <w:t xml:space="preserve">using tact, </w:t>
            </w:r>
            <w:proofErr w:type="gramStart"/>
            <w:r w:rsidRPr="00EF55BC">
              <w:rPr>
                <w:rFonts w:ascii="Arial" w:hAnsi="Arial" w:cs="Arial"/>
              </w:rPr>
              <w:t>diplomacy</w:t>
            </w:r>
            <w:proofErr w:type="gramEnd"/>
            <w:r w:rsidRPr="00EF55BC">
              <w:rPr>
                <w:rFonts w:ascii="Arial" w:hAnsi="Arial" w:cs="Arial"/>
              </w:rPr>
              <w:t xml:space="preserve"> </w:t>
            </w:r>
            <w:r>
              <w:rPr>
                <w:rFonts w:ascii="Arial" w:hAnsi="Arial" w:cs="Arial"/>
              </w:rPr>
              <w:t xml:space="preserve">and </w:t>
            </w:r>
            <w:r w:rsidRPr="00D8796B">
              <w:rPr>
                <w:rFonts w:ascii="Arial" w:hAnsi="Arial" w:cs="Arial"/>
              </w:rPr>
              <w:t>negotiation skills</w:t>
            </w:r>
          </w:p>
          <w:p w14:paraId="6C3B97D3"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 xml:space="preserve">Ability to collate and analyse data and undertake research showing attention to detail and a high level of accuracy </w:t>
            </w:r>
          </w:p>
          <w:p w14:paraId="453C5AC2"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 xml:space="preserve">Ability to solve complex problems and develop solutions </w:t>
            </w:r>
          </w:p>
          <w:p w14:paraId="3772ADE7" w14:textId="77777777" w:rsidR="0019554C" w:rsidRPr="001851B5" w:rsidRDefault="0019554C" w:rsidP="00E6659F">
            <w:pPr>
              <w:numPr>
                <w:ilvl w:val="0"/>
                <w:numId w:val="1"/>
              </w:numPr>
              <w:tabs>
                <w:tab w:val="left" w:pos="448"/>
              </w:tabs>
              <w:spacing w:before="120"/>
              <w:rPr>
                <w:rFonts w:ascii="Arial" w:hAnsi="Arial" w:cs="Arial"/>
              </w:rPr>
            </w:pPr>
            <w:r w:rsidRPr="00EF55BC">
              <w:rPr>
                <w:rFonts w:ascii="Arial" w:hAnsi="Arial" w:cs="Arial"/>
              </w:rPr>
              <w:t>Coaching and mentoring skills</w:t>
            </w:r>
          </w:p>
          <w:p w14:paraId="253204F0" w14:textId="77777777" w:rsidR="00855F9E" w:rsidRDefault="0019554C" w:rsidP="00E6659F">
            <w:pPr>
              <w:numPr>
                <w:ilvl w:val="0"/>
                <w:numId w:val="1"/>
              </w:numPr>
              <w:tabs>
                <w:tab w:val="left" w:pos="448"/>
              </w:tabs>
              <w:spacing w:before="120"/>
              <w:rPr>
                <w:rFonts w:ascii="Arial" w:hAnsi="Arial" w:cs="Arial"/>
              </w:rPr>
            </w:pPr>
            <w:r w:rsidRPr="00EF55BC">
              <w:rPr>
                <w:rFonts w:ascii="Arial" w:hAnsi="Arial" w:cs="Arial"/>
              </w:rPr>
              <w:t>Ability to converse at ease with customer and provide advice in accurate spoken English</w:t>
            </w:r>
          </w:p>
          <w:p w14:paraId="0ECA3D41" w14:textId="46AF83EF"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 xml:space="preserve">Excellent at writing for different audiences and different channels including the web and social media. </w:t>
            </w:r>
          </w:p>
          <w:p w14:paraId="395C8D29" w14:textId="77BC5E58"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 xml:space="preserve">High standard of IT skills and ability to use image editing software. </w:t>
            </w:r>
          </w:p>
          <w:p w14:paraId="53CBF5DD" w14:textId="2C291003"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Able to prioritise and manage workloads effectively</w:t>
            </w:r>
          </w:p>
          <w:p w14:paraId="79F4B723" w14:textId="2FB3FA66"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Ability to identify and realise communication and marketing opportunities.</w:t>
            </w:r>
          </w:p>
          <w:p w14:paraId="17242E3C" w14:textId="0866B54A" w:rsidR="00E6659F" w:rsidRPr="004708E5" w:rsidRDefault="00E6659F" w:rsidP="004708E5">
            <w:pPr>
              <w:numPr>
                <w:ilvl w:val="0"/>
                <w:numId w:val="1"/>
              </w:numPr>
              <w:tabs>
                <w:tab w:val="left" w:pos="448"/>
              </w:tabs>
              <w:spacing w:before="120"/>
              <w:rPr>
                <w:rFonts w:ascii="Arial" w:hAnsi="Arial" w:cs="Arial"/>
              </w:rPr>
            </w:pPr>
            <w:r w:rsidRPr="00F67ADC">
              <w:rPr>
                <w:rFonts w:ascii="Arial" w:hAnsi="Arial" w:cs="Arial"/>
              </w:rPr>
              <w:t>Good eye for design and detail.</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4CBBFD49" w:rsidR="00AE4FEB" w:rsidRPr="0019554C" w:rsidRDefault="0019554C" w:rsidP="0019554C">
            <w:pPr>
              <w:numPr>
                <w:ilvl w:val="0"/>
                <w:numId w:val="1"/>
              </w:numPr>
              <w:tabs>
                <w:tab w:val="left" w:pos="448"/>
              </w:tabs>
              <w:spacing w:before="120"/>
              <w:ind w:left="448" w:hanging="284"/>
              <w:rPr>
                <w:rFonts w:ascii="Arial" w:hAnsi="Arial" w:cs="Arial"/>
              </w:rPr>
            </w:pPr>
            <w:r w:rsidRPr="00EF55BC">
              <w:rPr>
                <w:rFonts w:ascii="Arial" w:hAnsi="Arial" w:cs="Arial"/>
              </w:rPr>
              <w:t xml:space="preserve">QCF Level 5 qualification </w:t>
            </w:r>
            <w:r>
              <w:rPr>
                <w:rFonts w:ascii="Arial" w:hAnsi="Arial" w:cs="Arial"/>
              </w:rPr>
              <w:t>or equivalent experience.</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4D256945" w14:textId="77777777" w:rsidR="0019554C" w:rsidRPr="001851B5" w:rsidRDefault="0019554C" w:rsidP="0019554C">
            <w:pPr>
              <w:numPr>
                <w:ilvl w:val="0"/>
                <w:numId w:val="1"/>
              </w:numPr>
              <w:tabs>
                <w:tab w:val="left" w:pos="448"/>
              </w:tabs>
              <w:spacing w:before="120"/>
              <w:ind w:left="448" w:hanging="284"/>
              <w:rPr>
                <w:rFonts w:ascii="Arial" w:hAnsi="Arial" w:cs="Arial"/>
              </w:rPr>
            </w:pPr>
            <w:r w:rsidRPr="00EF55BC">
              <w:rPr>
                <w:rFonts w:ascii="Arial" w:hAnsi="Arial" w:cs="Arial"/>
              </w:rPr>
              <w:t>Working knowledge of Microsoft Office (</w:t>
            </w:r>
            <w:proofErr w:type="gramStart"/>
            <w:r w:rsidRPr="00EF55BC">
              <w:rPr>
                <w:rFonts w:ascii="Arial" w:hAnsi="Arial" w:cs="Arial"/>
              </w:rPr>
              <w:t>in particular Outlook</w:t>
            </w:r>
            <w:proofErr w:type="gramEnd"/>
            <w:r w:rsidRPr="00EF55BC">
              <w:rPr>
                <w:rFonts w:ascii="Arial" w:hAnsi="Arial" w:cs="Arial"/>
              </w:rPr>
              <w:t>, Word and Excel)</w:t>
            </w:r>
          </w:p>
          <w:p w14:paraId="2F445C0D" w14:textId="77777777" w:rsidR="0019554C" w:rsidRPr="001851B5" w:rsidRDefault="0019554C" w:rsidP="0019554C">
            <w:pPr>
              <w:numPr>
                <w:ilvl w:val="0"/>
                <w:numId w:val="1"/>
              </w:numPr>
              <w:tabs>
                <w:tab w:val="left" w:pos="448"/>
              </w:tabs>
              <w:spacing w:before="120"/>
              <w:ind w:left="448" w:hanging="284"/>
              <w:rPr>
                <w:rFonts w:ascii="Arial" w:hAnsi="Arial" w:cs="Arial"/>
              </w:rPr>
            </w:pPr>
            <w:r w:rsidRPr="00EF55BC">
              <w:rPr>
                <w:rFonts w:ascii="Arial" w:hAnsi="Arial" w:cs="Arial"/>
              </w:rPr>
              <w:t xml:space="preserve">Developed knowledge of the services provided by the directorate, </w:t>
            </w:r>
            <w:r>
              <w:rPr>
                <w:rFonts w:ascii="Arial" w:hAnsi="Arial" w:cs="Arial"/>
              </w:rPr>
              <w:t>statutory duties of the service and best practice in the specialist field</w:t>
            </w:r>
          </w:p>
          <w:p w14:paraId="6C8C2C59" w14:textId="77777777" w:rsidR="0019554C" w:rsidRPr="001851B5" w:rsidRDefault="0019554C" w:rsidP="0019554C">
            <w:pPr>
              <w:numPr>
                <w:ilvl w:val="0"/>
                <w:numId w:val="1"/>
              </w:numPr>
              <w:tabs>
                <w:tab w:val="left" w:pos="448"/>
              </w:tabs>
              <w:spacing w:before="120"/>
              <w:ind w:left="448" w:hanging="284"/>
              <w:rPr>
                <w:rFonts w:ascii="Arial" w:hAnsi="Arial" w:cs="Arial"/>
              </w:rPr>
            </w:pPr>
            <w:r w:rsidRPr="00EF55BC">
              <w:rPr>
                <w:rFonts w:ascii="Arial" w:hAnsi="Arial" w:cs="Arial"/>
              </w:rPr>
              <w:t xml:space="preserve">Developed </w:t>
            </w:r>
            <w:r>
              <w:rPr>
                <w:rFonts w:ascii="Arial" w:hAnsi="Arial" w:cs="Arial"/>
              </w:rPr>
              <w:t xml:space="preserve">knowledge of the </w:t>
            </w:r>
            <w:r w:rsidRPr="00EF55BC">
              <w:rPr>
                <w:rFonts w:ascii="Arial" w:hAnsi="Arial" w:cs="Arial"/>
              </w:rPr>
              <w:t xml:space="preserve">area </w:t>
            </w:r>
            <w:r>
              <w:rPr>
                <w:rFonts w:ascii="Arial" w:hAnsi="Arial" w:cs="Arial"/>
              </w:rPr>
              <w:t>of specialism the team is responsible for, including a broad</w:t>
            </w:r>
            <w:r w:rsidRPr="00EF55BC">
              <w:rPr>
                <w:rFonts w:ascii="Arial" w:hAnsi="Arial" w:cs="Arial"/>
              </w:rPr>
              <w:t xml:space="preserve"> technical knowledge </w:t>
            </w:r>
          </w:p>
          <w:p w14:paraId="588E3310" w14:textId="77777777" w:rsidR="0019554C" w:rsidRPr="00EF55BC" w:rsidRDefault="0019554C" w:rsidP="0019554C">
            <w:pPr>
              <w:numPr>
                <w:ilvl w:val="0"/>
                <w:numId w:val="1"/>
              </w:numPr>
              <w:tabs>
                <w:tab w:val="left" w:pos="448"/>
              </w:tabs>
              <w:spacing w:before="120"/>
              <w:ind w:left="448" w:hanging="284"/>
              <w:rPr>
                <w:rFonts w:ascii="Arial" w:hAnsi="Arial" w:cs="Arial"/>
              </w:rPr>
            </w:pPr>
            <w:r w:rsidRPr="00EF55BC">
              <w:rPr>
                <w:rFonts w:ascii="Arial" w:hAnsi="Arial" w:cs="Arial"/>
              </w:rPr>
              <w:t xml:space="preserve">Budget planning and monitoring principles and processes </w:t>
            </w:r>
          </w:p>
          <w:p w14:paraId="528ED8D9" w14:textId="61FFD8E5" w:rsidR="00AE4FEB" w:rsidRPr="00E6659F" w:rsidRDefault="00E6659F" w:rsidP="0019554C">
            <w:pPr>
              <w:numPr>
                <w:ilvl w:val="0"/>
                <w:numId w:val="1"/>
              </w:numPr>
              <w:tabs>
                <w:tab w:val="left" w:pos="448"/>
              </w:tabs>
              <w:spacing w:before="120"/>
              <w:ind w:left="448" w:hanging="284"/>
              <w:rPr>
                <w:rFonts w:ascii="Arial" w:hAnsi="Arial" w:cs="Arial"/>
              </w:rPr>
            </w:pPr>
            <w:r w:rsidRPr="00E6659F">
              <w:rPr>
                <w:rFonts w:ascii="Arial" w:hAnsi="Arial" w:cs="Arial"/>
              </w:rPr>
              <w:t>Communication and engagement and marketing techniques</w:t>
            </w:r>
            <w:r w:rsidR="0019554C" w:rsidRPr="00E6659F">
              <w:rPr>
                <w:rFonts w:ascii="Arial" w:hAnsi="Arial" w:cs="Arial"/>
              </w:rPr>
              <w:t xml:space="preserve"> </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6CC3B3AE" w14:textId="77777777" w:rsidR="00374755" w:rsidRPr="001851B5" w:rsidRDefault="00374755" w:rsidP="00E6659F">
            <w:pPr>
              <w:numPr>
                <w:ilvl w:val="0"/>
                <w:numId w:val="1"/>
              </w:numPr>
              <w:tabs>
                <w:tab w:val="left" w:pos="448"/>
              </w:tabs>
              <w:spacing w:before="120"/>
              <w:rPr>
                <w:rFonts w:ascii="Arial" w:hAnsi="Arial" w:cs="Arial"/>
              </w:rPr>
            </w:pPr>
            <w:r w:rsidRPr="00EF55BC">
              <w:rPr>
                <w:rFonts w:ascii="Arial" w:hAnsi="Arial" w:cs="Arial"/>
              </w:rPr>
              <w:t>Significant customer service experience</w:t>
            </w:r>
          </w:p>
          <w:p w14:paraId="3D5398A6" w14:textId="77777777" w:rsidR="00AE4FEB" w:rsidRDefault="00374755" w:rsidP="00E6659F">
            <w:pPr>
              <w:numPr>
                <w:ilvl w:val="0"/>
                <w:numId w:val="1"/>
              </w:numPr>
              <w:tabs>
                <w:tab w:val="left" w:pos="448"/>
              </w:tabs>
              <w:spacing w:before="120"/>
              <w:rPr>
                <w:rFonts w:ascii="Arial" w:hAnsi="Arial" w:cs="Arial"/>
              </w:rPr>
            </w:pPr>
            <w:r w:rsidRPr="00EF55BC">
              <w:rPr>
                <w:rFonts w:ascii="Arial" w:hAnsi="Arial" w:cs="Arial"/>
              </w:rPr>
              <w:t>Problem solving and innovation</w:t>
            </w:r>
          </w:p>
          <w:p w14:paraId="5618A813" w14:textId="6745959F"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 xml:space="preserve">Copywriting for a variety of uses </w:t>
            </w:r>
            <w:proofErr w:type="gramStart"/>
            <w:r w:rsidRPr="00F67ADC">
              <w:rPr>
                <w:rFonts w:ascii="Arial" w:hAnsi="Arial" w:cs="Arial"/>
              </w:rPr>
              <w:t>e.g.</w:t>
            </w:r>
            <w:proofErr w:type="gramEnd"/>
            <w:r w:rsidRPr="00F67ADC">
              <w:rPr>
                <w:rFonts w:ascii="Arial" w:hAnsi="Arial" w:cs="Arial"/>
              </w:rPr>
              <w:t xml:space="preserve"> press releases, web, e</w:t>
            </w:r>
            <w:r w:rsidR="004708E5">
              <w:rPr>
                <w:rFonts w:ascii="Arial" w:hAnsi="Arial" w:cs="Arial"/>
              </w:rPr>
              <w:t>-</w:t>
            </w:r>
            <w:r w:rsidRPr="00F67ADC">
              <w:rPr>
                <w:rFonts w:ascii="Arial" w:hAnsi="Arial" w:cs="Arial"/>
              </w:rPr>
              <w:t>newsletters, magazines, leaflets, annual reviews.</w:t>
            </w:r>
          </w:p>
          <w:p w14:paraId="69877E60" w14:textId="33EA3D8A"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Developing and delivering communication projects that fulfil the objectives of the task.</w:t>
            </w:r>
          </w:p>
          <w:p w14:paraId="66933EAC" w14:textId="598B30D4" w:rsidR="00E6659F" w:rsidRPr="00E6659F" w:rsidRDefault="00E6659F" w:rsidP="00E6659F">
            <w:pPr>
              <w:numPr>
                <w:ilvl w:val="0"/>
                <w:numId w:val="1"/>
              </w:numPr>
              <w:tabs>
                <w:tab w:val="left" w:pos="459"/>
              </w:tabs>
              <w:spacing w:before="120"/>
              <w:rPr>
                <w:rFonts w:ascii="Arial" w:hAnsi="Arial" w:cs="Arial"/>
              </w:rPr>
            </w:pPr>
            <w:r w:rsidRPr="00F67ADC">
              <w:rPr>
                <w:rFonts w:ascii="Arial" w:hAnsi="Arial" w:cs="Arial"/>
              </w:rPr>
              <w:t>Using IT to enable communication activities.</w:t>
            </w:r>
          </w:p>
          <w:p w14:paraId="3FBBFB9D" w14:textId="3B8052FB" w:rsidR="00E6659F" w:rsidRPr="00E6659F" w:rsidRDefault="00E6659F" w:rsidP="00E6659F">
            <w:pPr>
              <w:numPr>
                <w:ilvl w:val="0"/>
                <w:numId w:val="1"/>
              </w:numPr>
              <w:tabs>
                <w:tab w:val="left" w:pos="448"/>
              </w:tabs>
              <w:spacing w:before="120"/>
              <w:rPr>
                <w:rFonts w:ascii="Arial" w:hAnsi="Arial" w:cs="Arial"/>
              </w:rPr>
            </w:pPr>
            <w:r w:rsidRPr="00F67ADC">
              <w:rPr>
                <w:rFonts w:ascii="Arial" w:hAnsi="Arial" w:cs="Arial"/>
              </w:rPr>
              <w:t xml:space="preserve">Building audience reach and engagement. </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3BFFD1F7" w14:textId="77777777" w:rsidR="00374755" w:rsidRPr="001851B5" w:rsidRDefault="00374755" w:rsidP="00374755">
            <w:pPr>
              <w:numPr>
                <w:ilvl w:val="0"/>
                <w:numId w:val="1"/>
              </w:numPr>
              <w:tabs>
                <w:tab w:val="left" w:pos="448"/>
              </w:tabs>
              <w:spacing w:before="120"/>
              <w:ind w:left="448" w:hanging="284"/>
              <w:rPr>
                <w:rFonts w:ascii="Arial" w:hAnsi="Arial" w:cs="Arial"/>
              </w:rPr>
            </w:pPr>
            <w:r w:rsidRPr="00EF55BC">
              <w:rPr>
                <w:rFonts w:ascii="Arial" w:hAnsi="Arial" w:cs="Arial"/>
              </w:rPr>
              <w:t>Good interpersonal skills.</w:t>
            </w:r>
          </w:p>
          <w:p w14:paraId="6026C732" w14:textId="77777777" w:rsidR="00374755" w:rsidRPr="001851B5" w:rsidRDefault="00374755" w:rsidP="00374755">
            <w:pPr>
              <w:numPr>
                <w:ilvl w:val="0"/>
                <w:numId w:val="1"/>
              </w:numPr>
              <w:tabs>
                <w:tab w:val="left" w:pos="448"/>
              </w:tabs>
              <w:spacing w:before="120"/>
              <w:ind w:left="448" w:hanging="284"/>
              <w:rPr>
                <w:rFonts w:ascii="Arial" w:hAnsi="Arial" w:cs="Arial"/>
              </w:rPr>
            </w:pPr>
            <w:r>
              <w:rPr>
                <w:rFonts w:ascii="Arial" w:hAnsi="Arial" w:cs="Arial"/>
              </w:rPr>
              <w:t>Strong c</w:t>
            </w:r>
            <w:r w:rsidRPr="009B16C7">
              <w:rPr>
                <w:rFonts w:ascii="Arial" w:hAnsi="Arial" w:cs="Arial"/>
              </w:rPr>
              <w:t>ustomer service ethos</w:t>
            </w:r>
          </w:p>
          <w:p w14:paraId="4AB4BA88" w14:textId="77777777" w:rsidR="00374755" w:rsidRPr="001851B5" w:rsidRDefault="00374755" w:rsidP="00374755">
            <w:pPr>
              <w:numPr>
                <w:ilvl w:val="0"/>
                <w:numId w:val="1"/>
              </w:numPr>
              <w:tabs>
                <w:tab w:val="left" w:pos="448"/>
              </w:tabs>
              <w:spacing w:before="120"/>
              <w:ind w:left="448" w:hanging="284"/>
              <w:rPr>
                <w:rFonts w:ascii="Arial" w:hAnsi="Arial" w:cs="Arial"/>
              </w:rPr>
            </w:pPr>
            <w:r w:rsidRPr="00EF55BC">
              <w:rPr>
                <w:rFonts w:ascii="Arial" w:hAnsi="Arial" w:cs="Arial"/>
              </w:rPr>
              <w:t>Ability to work in a team.</w:t>
            </w:r>
          </w:p>
          <w:p w14:paraId="5B580695" w14:textId="7A147A10" w:rsidR="00AE4FEB" w:rsidRPr="00374755" w:rsidRDefault="00374755" w:rsidP="00374755">
            <w:pPr>
              <w:numPr>
                <w:ilvl w:val="0"/>
                <w:numId w:val="1"/>
              </w:numPr>
              <w:tabs>
                <w:tab w:val="left" w:pos="448"/>
              </w:tabs>
              <w:spacing w:before="120"/>
              <w:ind w:left="448" w:hanging="284"/>
              <w:rPr>
                <w:rFonts w:ascii="Arial" w:hAnsi="Arial" w:cs="Arial"/>
              </w:rPr>
            </w:pPr>
            <w:r w:rsidRPr="00EF55BC">
              <w:rPr>
                <w:rFonts w:ascii="Arial" w:hAnsi="Arial" w:cs="Arial"/>
              </w:rPr>
              <w:t>Able to remain calm under pressure</w:t>
            </w:r>
            <w:r>
              <w:rPr>
                <w:rFonts w:ascii="Arial" w:hAnsi="Arial" w:cs="Arial"/>
              </w:rPr>
              <w:t>.</w:t>
            </w:r>
          </w:p>
        </w:tc>
      </w:tr>
    </w:tbl>
    <w:p w14:paraId="755F6CBF" w14:textId="5E4C7743"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4708E5">
        <w:rPr>
          <w:rFonts w:ascii="Arial" w:hAnsi="Arial" w:cs="Arial"/>
          <w:b/>
          <w:bCs/>
        </w:rPr>
        <w:t>May</w:t>
      </w:r>
      <w:r w:rsidR="00150AEE">
        <w:rPr>
          <w:rFonts w:ascii="Arial" w:hAnsi="Arial" w:cs="Arial"/>
          <w:b/>
          <w:bCs/>
        </w:rPr>
        <w:t xml:space="preserve"> 2022</w:t>
      </w:r>
    </w:p>
    <w:p w14:paraId="68DBCB2D" w14:textId="5B7840F5"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150AEE">
        <w:rPr>
          <w:rFonts w:ascii="Arial" w:hAnsi="Arial" w:cs="Arial"/>
          <w:b/>
          <w:bCs/>
        </w:rPr>
        <w:t>Lucy Dixon-Thompson, Hollie Farley</w:t>
      </w:r>
    </w:p>
    <w:p w14:paraId="4B50C559" w14:textId="56EB448E" w:rsidR="000775BB" w:rsidRPr="00346448" w:rsidRDefault="000775BB" w:rsidP="00CE013C">
      <w:pPr>
        <w:rPr>
          <w:rFonts w:ascii="Arial" w:hAnsi="Arial" w:cs="Arial"/>
          <w:b/>
          <w:bCs/>
        </w:rPr>
      </w:pPr>
      <w:r>
        <w:rPr>
          <w:rFonts w:ascii="Arial" w:hAnsi="Arial" w:cs="Arial"/>
          <w:b/>
          <w:bCs/>
        </w:rPr>
        <w:t xml:space="preserve">Job Evaluation Reference: </w:t>
      </w:r>
      <w:r w:rsidR="004708E5">
        <w:rPr>
          <w:rFonts w:ascii="Arial" w:hAnsi="Arial" w:cs="Arial"/>
          <w:b/>
          <w:bCs/>
        </w:rPr>
        <w:t>12678</w:t>
      </w:r>
    </w:p>
    <w:bookmarkEnd w:id="0"/>
    <w:p w14:paraId="57B35048" w14:textId="4245956A" w:rsidR="00CE013C" w:rsidRDefault="00CE013C" w:rsidP="003B26AF"/>
    <w:p w14:paraId="5D32E1F7" w14:textId="77777777" w:rsidR="005C772C" w:rsidRDefault="005C772C" w:rsidP="003B26AF">
      <w:pPr>
        <w:sectPr w:rsidR="005C772C" w:rsidSect="003F5381">
          <w:headerReference w:type="default" r:id="rId16"/>
          <w:footerReference w:type="default" r:id="rId17"/>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1"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67A71D5" w:rsidR="002554BA" w:rsidRPr="000C0D38" w:rsidRDefault="002554BA" w:rsidP="002554BA">
            <w:pPr>
              <w:jc w:val="center"/>
              <w:rPr>
                <w:rFonts w:ascii="Arial" w:hAnsi="Arial" w:cs="Arial"/>
              </w:rPr>
            </w:pPr>
            <w:r w:rsidRPr="00AE46DF">
              <w:rPr>
                <w:rFonts w:ascii="Arial" w:hAnsi="Arial" w:cs="Arial"/>
              </w:rPr>
              <w:t>No</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A71"/>
    <w:multiLevelType w:val="hybridMultilevel"/>
    <w:tmpl w:val="93D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84F77"/>
    <w:multiLevelType w:val="hybridMultilevel"/>
    <w:tmpl w:val="8666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96D09"/>
    <w:multiLevelType w:val="hybridMultilevel"/>
    <w:tmpl w:val="A1A6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76EE9"/>
    <w:multiLevelType w:val="hybridMultilevel"/>
    <w:tmpl w:val="60E6C8F4"/>
    <w:lvl w:ilvl="0" w:tplc="E2685F3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3AB0D5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3FF0"/>
    <w:rsid w:val="00141FA5"/>
    <w:rsid w:val="00150AEE"/>
    <w:rsid w:val="00153804"/>
    <w:rsid w:val="00181AC8"/>
    <w:rsid w:val="0019554C"/>
    <w:rsid w:val="001D13CE"/>
    <w:rsid w:val="001D7F22"/>
    <w:rsid w:val="0021494C"/>
    <w:rsid w:val="002404F4"/>
    <w:rsid w:val="002554BA"/>
    <w:rsid w:val="00263C9E"/>
    <w:rsid w:val="002718FF"/>
    <w:rsid w:val="002864C1"/>
    <w:rsid w:val="002B2175"/>
    <w:rsid w:val="002F6ACA"/>
    <w:rsid w:val="00307391"/>
    <w:rsid w:val="00374755"/>
    <w:rsid w:val="00392BD1"/>
    <w:rsid w:val="003B26AF"/>
    <w:rsid w:val="003B5415"/>
    <w:rsid w:val="003E3F7A"/>
    <w:rsid w:val="003E41F1"/>
    <w:rsid w:val="003F5381"/>
    <w:rsid w:val="00402216"/>
    <w:rsid w:val="004361C1"/>
    <w:rsid w:val="004708E5"/>
    <w:rsid w:val="0047441B"/>
    <w:rsid w:val="004806F5"/>
    <w:rsid w:val="004A1434"/>
    <w:rsid w:val="004A1503"/>
    <w:rsid w:val="004F55CD"/>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75FE2"/>
    <w:rsid w:val="00984B26"/>
    <w:rsid w:val="009E46DF"/>
    <w:rsid w:val="00A34D9B"/>
    <w:rsid w:val="00A42132"/>
    <w:rsid w:val="00AE4FEB"/>
    <w:rsid w:val="00B05B0B"/>
    <w:rsid w:val="00B72ED1"/>
    <w:rsid w:val="00B82E31"/>
    <w:rsid w:val="00BF0B75"/>
    <w:rsid w:val="00C276FC"/>
    <w:rsid w:val="00C374FD"/>
    <w:rsid w:val="00C5268E"/>
    <w:rsid w:val="00C63B5F"/>
    <w:rsid w:val="00CE013C"/>
    <w:rsid w:val="00D80EF8"/>
    <w:rsid w:val="00DD10BA"/>
    <w:rsid w:val="00DD7718"/>
    <w:rsid w:val="00E053C6"/>
    <w:rsid w:val="00E6659F"/>
    <w:rsid w:val="00E76A6D"/>
    <w:rsid w:val="00EA5E4C"/>
    <w:rsid w:val="00EE01A3"/>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F0B75"/>
    <w:rPr>
      <w:color w:val="0000FF" w:themeColor="hyperlink"/>
      <w:u w:val="single"/>
    </w:rPr>
  </w:style>
  <w:style w:type="character" w:styleId="UnresolvedMention">
    <w:name w:val="Unresolved Mention"/>
    <w:basedOn w:val="DefaultParagraphFont"/>
    <w:uiPriority w:val="99"/>
    <w:semiHidden/>
    <w:unhideWhenUsed/>
    <w:rsid w:val="00BF0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fse.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JE_x0020_number xmlns="e18ac22e-938f-4c8d-b5b4-55b12139ff05">12678</JE_x0020_number>
    <_dlc_DocId xmlns="e18ac22e-938f-4c8d-b5b4-55b12139ff05">HRJE-1703782868-2862</_dlc_DocId>
    <_dlc_DocIdUrl xmlns="e18ac22e-938f-4c8d-b5b4-55b12139ff05">
      <Url>https://services.escc.gov.uk/sites/HRJobEvaluation/_layouts/15/DocIdRedir.aspx?ID=HRJE-1703782868-2862</Url>
      <Description>HRJE-1703782868-2862</Description>
    </_dlc_DocIdUrl>
    <Document_x0020_Owner xmlns="0edbdf58-cbf2-428a-80ab-aedffcd2a497">
      <UserInfo>
        <DisplayName>Hannah Grevatt</DisplayName>
        <AccountId>45</AccountId>
        <AccountType/>
      </UserInfo>
    </Document_x0020_Owner>
    <Document_x0020_Date xmlns="0edbdf58-cbf2-428a-80ab-aedffcd2a497">2022-05-08T23:00:00+00:00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TaxCatchAll xmlns="0edbdf58-cbf2-428a-80ab-aedffcd2a497">
      <Value>20</Value>
      <Value>87</Value>
    </TaxCatchAll>
    <content_x0020_type xmlns="1319745a-ba8a-4bbb-9672-6934039391ef" xsi:nil="true"/>
  </documentManagement>
</p:properties>
</file>

<file path=customXml/itemProps1.xml><?xml version="1.0" encoding="utf-8"?>
<ds:datastoreItem xmlns:ds="http://schemas.openxmlformats.org/officeDocument/2006/customXml" ds:itemID="{01D8ACA3-9D64-46DC-9950-48BDAD143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8B786-E70F-4E4B-89E4-C60D8D6E533B}">
  <ds:schemaRefs>
    <ds:schemaRef ds:uri="http://schemas.microsoft.com/sharepoint/events"/>
  </ds:schemaRefs>
</ds:datastoreItem>
</file>

<file path=customXml/itemProps3.xml><?xml version="1.0" encoding="utf-8"?>
<ds:datastoreItem xmlns:ds="http://schemas.openxmlformats.org/officeDocument/2006/customXml" ds:itemID="{DEBD2D85-B3D4-4FFE-8F0F-D75F866EB69C}">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http://schemas.microsoft.com/office/2006/documentManagement/types"/>
    <ds:schemaRef ds:uri="http://purl.org/dc/terms/"/>
    <ds:schemaRef ds:uri="http://schemas.openxmlformats.org/package/2006/metadata/core-properties"/>
    <ds:schemaRef ds:uri="0edbdf58-cbf2-428a-80ab-aedffcd2a497"/>
    <ds:schemaRef ds:uri="http://purl.org/dc/elements/1.1/"/>
    <ds:schemaRef ds:uri="http://schemas.microsoft.com/office/infopath/2007/PartnerControls"/>
    <ds:schemaRef ds:uri="1319745a-ba8a-4bbb-9672-6934039391ef"/>
    <ds:schemaRef ds:uri="http://purl.org/dc/dcmitype/"/>
    <ds:schemaRef ds:uri="e18ac22e-938f-4c8d-b5b4-55b12139ff0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2022-05-11T08:27:00Z</dcterms:created>
  <dcterms:modified xsi:type="dcterms:W3CDTF">2022-05-11T08:27:00Z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790d84df-a307-49e6-8884-deb2448e07e8</vt:lpwstr>
  </property>
  <property fmtid="{D5CDD505-2E9C-101B-9397-08002B2CF9AE}" pid="4" name="Grade">
    <vt:lpwstr>87;#SS10|0ab0916f-0a84-4bc4-ae5a-488409a46318</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https://services.escc.gov.uk/sites/HRJobEvaluation/ESCCJELib/12678 Communcation and Engagement Officer JD V1.0.docx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20;#CET|412d55f7-233a-4ff0-b78a-61656c94808a;#78;#SS7/8|dc3a1555-5a9c-4ba2-8327-1af6e8ed5b3e</vt:lpwstr>
  </property>
  <property fmtid="{D5CDD505-2E9C-101B-9397-08002B2CF9AE}" pid="62" name="Professional Registration">
    <vt:lpwstr/>
  </property>
  <property fmtid="{D5CDD505-2E9C-101B-9397-08002B2CF9AE}" pid="63" name="Responsibility for supervision">
    <vt:lpwstr>1</vt:lpwstr>
  </property>
  <property fmtid="{D5CDD505-2E9C-101B-9397-08002B2CF9AE}" pid="64" name="Working conditions">
    <vt:lpwstr>1</vt:lpwstr>
  </property>
  <property fmtid="{D5CDD505-2E9C-101B-9397-08002B2CF9AE}" pid="65" name="Knowhow">
    <vt:lpwstr/>
  </property>
  <property fmtid="{D5CDD505-2E9C-101B-9397-08002B2CF9AE}" pid="66" name="Responsibility for financial resources">
    <vt:lpwstr>1</vt:lpwstr>
  </property>
  <property fmtid="{D5CDD505-2E9C-101B-9397-08002B2CF9AE}" pid="67" name="Accountability">
    <vt:lpwstr/>
  </property>
  <property fmtid="{D5CDD505-2E9C-101B-9397-08002B2CF9AE}" pid="68" name="Problem solving">
    <vt:lpwstr/>
  </property>
  <property fmtid="{D5CDD505-2E9C-101B-9397-08002B2CF9AE}" pid="69" name="Knowledge">
    <vt:lpwstr>6</vt:lpwstr>
  </property>
  <property fmtid="{D5CDD505-2E9C-101B-9397-08002B2CF9AE}" pid="70" name="Initiative and independence">
    <vt:lpwstr>4</vt:lpwstr>
  </property>
  <property fmtid="{D5CDD505-2E9C-101B-9397-08002B2CF9AE}" pid="71" name="Mental skills">
    <vt:lpwstr>5</vt:lpwstr>
  </property>
  <property fmtid="{D5CDD505-2E9C-101B-9397-08002B2CF9AE}" pid="72" name="Physical skills">
    <vt:lpwstr>2</vt:lpwstr>
  </property>
  <property fmtid="{D5CDD505-2E9C-101B-9397-08002B2CF9AE}" pid="73" name="Responsibility for physical resources">
    <vt:lpwstr>4</vt:lpwstr>
  </property>
  <property fmtid="{D5CDD505-2E9C-101B-9397-08002B2CF9AE}" pid="74" name="Physical demands">
    <vt:lpwstr>1</vt:lpwstr>
  </property>
  <property fmtid="{D5CDD505-2E9C-101B-9397-08002B2CF9AE}" pid="75" name="Responsibility for people">
    <vt:lpwstr>2</vt:lpwstr>
  </property>
  <property fmtid="{D5CDD505-2E9C-101B-9397-08002B2CF9AE}" pid="76" name="Total score">
    <vt:lpwstr>516</vt:lpwstr>
  </property>
  <property fmtid="{D5CDD505-2E9C-101B-9397-08002B2CF9AE}" pid="77" name="Mental demands">
    <vt:lpwstr>4</vt:lpwstr>
  </property>
  <property fmtid="{D5CDD505-2E9C-101B-9397-08002B2CF9AE}" pid="78" name="Emotional demands">
    <vt:lpwstr>1</vt:lpwstr>
  </property>
  <property fmtid="{D5CDD505-2E9C-101B-9397-08002B2CF9AE}" pid="79" name="Interpersonal communication skills">
    <vt:lpwstr>6</vt:lpwstr>
  </property>
  <property fmtid="{D5CDD505-2E9C-101B-9397-08002B2CF9AE}" pid="80" name="Profile">
    <vt:lpwstr/>
  </property>
</Properties>
</file>