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0737EBE8" w14:textId="7C16D525" w:rsidR="00BF606C" w:rsidRDefault="00702B37" w:rsidP="00BF606C">
      <w:pPr>
        <w:pStyle w:val="Heading1"/>
      </w:pPr>
      <w:r w:rsidRPr="00702B37">
        <w:t>JOB TITLE:</w:t>
      </w:r>
      <w:r w:rsidR="00BF606C">
        <w:t xml:space="preserve"> </w:t>
      </w:r>
      <w:r w:rsidR="00BF606C" w:rsidRPr="00BF606C">
        <w:rPr>
          <w:b w:val="0"/>
          <w:bCs w:val="0"/>
        </w:rPr>
        <w:t>Senior Practitioner Safeguarding Coordinator</w:t>
      </w:r>
      <w:r w:rsidR="00BF606C">
        <w:t xml:space="preserve"> </w:t>
      </w:r>
    </w:p>
    <w:p w14:paraId="30154517" w14:textId="5CAA927D" w:rsidR="00702B37" w:rsidRPr="00702B37" w:rsidRDefault="00702B37" w:rsidP="00702B37">
      <w:pPr>
        <w:pStyle w:val="Heading1"/>
      </w:pPr>
      <w:r w:rsidRPr="00702B37">
        <w:t>DEPARTMENT:</w:t>
      </w:r>
      <w:r w:rsidR="00572C10">
        <w:t xml:space="preserve"> </w:t>
      </w:r>
      <w:r w:rsidR="00572C10" w:rsidRPr="00572C10">
        <w:rPr>
          <w:b w:val="0"/>
          <w:bCs w:val="0"/>
        </w:rPr>
        <w:t>Adult Social Care and Health</w:t>
      </w:r>
    </w:p>
    <w:p w14:paraId="5EFE2D31" w14:textId="2B682F03" w:rsidR="00702B37" w:rsidRPr="00702B37" w:rsidRDefault="00702B37" w:rsidP="00702B37">
      <w:pPr>
        <w:pStyle w:val="Heading1"/>
      </w:pPr>
      <w:r w:rsidRPr="00702B37">
        <w:t>LOCATION:</w:t>
      </w:r>
      <w:r w:rsidR="00572C10">
        <w:t xml:space="preserve"> </w:t>
      </w:r>
      <w:r w:rsidR="00572C10" w:rsidRPr="00572C10">
        <w:rPr>
          <w:b w:val="0"/>
          <w:bCs w:val="0"/>
        </w:rPr>
        <w:t>Countywide</w:t>
      </w:r>
    </w:p>
    <w:p w14:paraId="3B2DDF7D" w14:textId="417A6242" w:rsidR="00572C10" w:rsidRDefault="00702B37" w:rsidP="00572C10">
      <w:pPr>
        <w:pStyle w:val="Heading1"/>
      </w:pPr>
      <w:r w:rsidRPr="00702B37">
        <w:t>GRADE:</w:t>
      </w:r>
      <w:r w:rsidR="00572C10">
        <w:t xml:space="preserve"> </w:t>
      </w:r>
      <w:hyperlink r:id="rId13" w:history="1">
        <w:r w:rsidR="00572C10" w:rsidRPr="00C55DCC">
          <w:rPr>
            <w:rStyle w:val="Hyperlink"/>
            <w:b w:val="0"/>
            <w:bCs w:val="0"/>
          </w:rPr>
          <w:t>Single Status Grade 13</w:t>
        </w:r>
      </w:hyperlink>
    </w:p>
    <w:p w14:paraId="09922767" w14:textId="77777777" w:rsidR="00572C10" w:rsidRDefault="00702B37" w:rsidP="00572C10">
      <w:pPr>
        <w:pStyle w:val="Heading1"/>
      </w:pPr>
      <w:r w:rsidRPr="00702B37">
        <w:t>RESPONSIBLE TO:</w:t>
      </w:r>
      <w:r w:rsidR="00572C10">
        <w:t xml:space="preserve"> </w:t>
      </w:r>
      <w:r w:rsidR="00572C10" w:rsidRPr="00572C10">
        <w:rPr>
          <w:b w:val="0"/>
          <w:bCs w:val="0"/>
        </w:rPr>
        <w:t>Practice Manager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6786E838" w14:textId="77777777" w:rsidR="00572C10" w:rsidRPr="00572C10" w:rsidRDefault="00572C10" w:rsidP="00572C10">
      <w:pPr>
        <w:spacing w:after="200" w:line="360" w:lineRule="auto"/>
        <w:jc w:val="both"/>
        <w:rPr>
          <w:rFonts w:ascii="Arial" w:hAnsi="Arial" w:cs="Arial"/>
        </w:rPr>
      </w:pPr>
      <w:r w:rsidRPr="00572C10">
        <w:rPr>
          <w:rFonts w:ascii="Arial" w:hAnsi="Arial" w:cs="Arial"/>
        </w:rPr>
        <w:t xml:space="preserve">Coordination of Adult Social Care responsibilities in respect of quality assurance of audit safeguarding </w:t>
      </w:r>
    </w:p>
    <w:p w14:paraId="69CE7565" w14:textId="7562BA02" w:rsidR="003B26AF" w:rsidRPr="00FD1BA9" w:rsidRDefault="004361C1" w:rsidP="008F0E62">
      <w:pPr>
        <w:pStyle w:val="Heading1"/>
      </w:pPr>
      <w:r>
        <w:t>Key tasks:</w:t>
      </w:r>
    </w:p>
    <w:p w14:paraId="31B0F3E8" w14:textId="525A1299" w:rsidR="00572C10" w:rsidRPr="00572C10" w:rsidRDefault="00C55DCC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72C10" w:rsidRPr="00572C10">
        <w:rPr>
          <w:rFonts w:ascii="Arial" w:hAnsi="Arial" w:cs="Arial"/>
        </w:rPr>
        <w:t>rovide specialist safeguarding information and support.</w:t>
      </w:r>
    </w:p>
    <w:p w14:paraId="7F503D24" w14:textId="5CEA84E8" w:rsidR="00572C10" w:rsidRPr="00572C10" w:rsidRDefault="00C55DCC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72C10" w:rsidRPr="00572C10">
        <w:rPr>
          <w:rFonts w:ascii="Arial" w:hAnsi="Arial" w:cs="Arial"/>
        </w:rPr>
        <w:t>epresent the service or locality in the development of relevant strategies which impact upon safeguarding e.g. MCA/DOLS, Safeguarding Vulnerable Groups Act 2006, Fraud Act 2006 and Care Act 2014.</w:t>
      </w:r>
    </w:p>
    <w:p w14:paraId="44467F4B" w14:textId="61CFC684" w:rsidR="00572C10" w:rsidRPr="00572C10" w:rsidRDefault="00572C10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572C10">
        <w:rPr>
          <w:rFonts w:ascii="Arial" w:hAnsi="Arial" w:cs="Arial"/>
        </w:rPr>
        <w:t>Support the development of safeguarding strategies with service providers and, where appropriate, individual cases.</w:t>
      </w:r>
    </w:p>
    <w:p w14:paraId="70FD9124" w14:textId="19BC6F64" w:rsidR="00572C10" w:rsidRPr="00572C10" w:rsidRDefault="00572C10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572C10">
        <w:rPr>
          <w:rFonts w:ascii="Arial" w:hAnsi="Arial" w:cs="Arial"/>
        </w:rPr>
        <w:t>Carry out a quality assurance function through the auditing of safeguarding cases</w:t>
      </w:r>
    </w:p>
    <w:p w14:paraId="43D17DF5" w14:textId="3BCFEC4D" w:rsidR="00572C10" w:rsidRPr="00572C10" w:rsidRDefault="00572C10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572C10">
        <w:rPr>
          <w:rFonts w:ascii="Arial" w:hAnsi="Arial" w:cs="Arial"/>
        </w:rPr>
        <w:t>Undertake project work and other specified pieces of work as required</w:t>
      </w:r>
    </w:p>
    <w:p w14:paraId="042FFB30" w14:textId="18E5CA23" w:rsidR="00572C10" w:rsidRPr="00572C10" w:rsidRDefault="00572C10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572C10">
        <w:rPr>
          <w:rFonts w:ascii="Arial" w:hAnsi="Arial" w:cs="Arial"/>
        </w:rPr>
        <w:t>Support network development and reflective practice workshops for Lead Enquiry Officers.</w:t>
      </w:r>
    </w:p>
    <w:p w14:paraId="5E9BFC6E" w14:textId="1039FC9D" w:rsidR="00572C10" w:rsidRPr="00572C10" w:rsidRDefault="00572C10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572C10">
        <w:rPr>
          <w:rFonts w:ascii="Arial" w:hAnsi="Arial" w:cs="Arial"/>
        </w:rPr>
        <w:t>Develop and support mechanisms to increase user involvement in the safeguarding process and in so doing demonstrably increasing the effectiveness of interventions.</w:t>
      </w:r>
    </w:p>
    <w:p w14:paraId="483501C5" w14:textId="728F1AA6" w:rsidR="00572C10" w:rsidRPr="00572C10" w:rsidRDefault="00572C10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572C10">
        <w:rPr>
          <w:rFonts w:ascii="Arial" w:hAnsi="Arial" w:cs="Arial"/>
        </w:rPr>
        <w:t>Deliver presentations and facilitate workshops to differing audiences and participants</w:t>
      </w:r>
    </w:p>
    <w:p w14:paraId="55A25734" w14:textId="0A56C87F" w:rsidR="00572C10" w:rsidRPr="00572C10" w:rsidRDefault="00572C10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572C10">
        <w:rPr>
          <w:rFonts w:ascii="Arial" w:hAnsi="Arial" w:cs="Arial"/>
        </w:rPr>
        <w:t>Oversee and support the duty system as appropriate within the Team.</w:t>
      </w:r>
    </w:p>
    <w:p w14:paraId="024A13C1" w14:textId="733A18FF" w:rsidR="00572C10" w:rsidRPr="00572C10" w:rsidRDefault="00572C10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 w:rsidRPr="00572C10">
        <w:rPr>
          <w:rFonts w:ascii="Arial" w:hAnsi="Arial" w:cs="Arial"/>
        </w:rPr>
        <w:t>In conjunction with the Practice Manager, to encourage, develop and lead a learning climate in the Team.</w:t>
      </w:r>
    </w:p>
    <w:p w14:paraId="51BE2D00" w14:textId="097BA594" w:rsidR="00572C10" w:rsidRPr="00572C10" w:rsidRDefault="00C55DCC" w:rsidP="00572C10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72C10" w:rsidRPr="00572C10">
        <w:rPr>
          <w:rFonts w:ascii="Arial" w:hAnsi="Arial" w:cs="Arial"/>
        </w:rPr>
        <w:t>ttend staff meetings, supervision and training as required including participation in the Performance Management System.</w:t>
      </w:r>
    </w:p>
    <w:p w14:paraId="429BB020" w14:textId="33A92060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0E7F50E1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</w:t>
            </w:r>
          </w:p>
        </w:tc>
      </w:tr>
      <w:tr w:rsidR="00572C10" w:rsidRPr="00FD1BA9" w14:paraId="6090B816" w14:textId="77777777" w:rsidTr="00855F9E">
        <w:tc>
          <w:tcPr>
            <w:tcW w:w="5000" w:type="pct"/>
          </w:tcPr>
          <w:p w14:paraId="13298F23" w14:textId="475555D2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Ability to communicate effectively (e.g. liaising with colleagues, Manager, service users and carers, members of the Public and other agencies).</w:t>
            </w:r>
          </w:p>
          <w:p w14:paraId="077F860B" w14:textId="17887A9A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Ability to write and present information concisely and effectively</w:t>
            </w:r>
          </w:p>
          <w:p w14:paraId="13B07D99" w14:textId="08B635F5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Case management and workload organisation.</w:t>
            </w:r>
          </w:p>
          <w:p w14:paraId="467F6A96" w14:textId="7F1DB7D3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Analyse complex information.</w:t>
            </w:r>
          </w:p>
          <w:p w14:paraId="361DD347" w14:textId="1FF66123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Staff supervision.</w:t>
            </w:r>
          </w:p>
          <w:p w14:paraId="5BFA88B7" w14:textId="47BCA7A0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Ability to work as part of a team and to use initiative.</w:t>
            </w:r>
          </w:p>
          <w:p w14:paraId="1B913690" w14:textId="3806EA25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Ability to set clear, professional boundaries.</w:t>
            </w:r>
          </w:p>
          <w:p w14:paraId="34BEDD61" w14:textId="49AE633E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Ability to use research to inform practice.</w:t>
            </w:r>
          </w:p>
          <w:p w14:paraId="3812EB76" w14:textId="2A0D4354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An ability to give constructive feedback to team members about their performance.</w:t>
            </w:r>
          </w:p>
          <w:p w14:paraId="17242E3C" w14:textId="59F1FCD2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converse at ease with customer and provide advice in accurate spoken English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5C92996C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  <w:r w:rsidR="00B05B0B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299CBA3F" w14:textId="775CA462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 xml:space="preserve">Qualified Social Worker (BASW, </w:t>
            </w:r>
            <w:proofErr w:type="spellStart"/>
            <w:r w:rsidRPr="00572C10">
              <w:rPr>
                <w:rFonts w:ascii="Arial" w:hAnsi="Arial" w:cs="Arial"/>
              </w:rPr>
              <w:t>DipSW</w:t>
            </w:r>
            <w:proofErr w:type="spellEnd"/>
            <w:r w:rsidRPr="00572C10">
              <w:rPr>
                <w:rFonts w:ascii="Arial" w:hAnsi="Arial" w:cs="Arial"/>
              </w:rPr>
              <w:t xml:space="preserve">, CQSW, CSS), </w:t>
            </w:r>
            <w:r w:rsidR="00D51CF4">
              <w:rPr>
                <w:rFonts w:ascii="Arial" w:hAnsi="Arial" w:cs="Arial"/>
              </w:rPr>
              <w:t>and registered with the professional regulatory body.</w:t>
            </w:r>
          </w:p>
          <w:p w14:paraId="3415E1EC" w14:textId="5E376CF5" w:rsidR="00AE4FEB" w:rsidRPr="00D51CF4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Plus a post qualifying qualification, either:</w:t>
            </w:r>
            <w:r w:rsidR="00D51CF4">
              <w:rPr>
                <w:rFonts w:ascii="Arial" w:hAnsi="Arial" w:cs="Arial"/>
              </w:rPr>
              <w:t xml:space="preserve"> </w:t>
            </w:r>
            <w:r w:rsidRPr="00D51CF4">
              <w:rPr>
                <w:rFonts w:ascii="Arial" w:hAnsi="Arial" w:cs="Arial"/>
              </w:rPr>
              <w:t>PQ1, ASW, PQSW or Practice Teacher Award</w:t>
            </w:r>
            <w:r w:rsidR="002B3604">
              <w:rPr>
                <w:rFonts w:ascii="Arial" w:hAnsi="Arial" w:cs="Arial"/>
              </w:rPr>
              <w:t xml:space="preserve"> or equivalent practical experience</w:t>
            </w:r>
            <w:r w:rsidR="00545D20">
              <w:rPr>
                <w:rFonts w:ascii="Arial" w:hAnsi="Arial" w:cs="Arial"/>
              </w:rPr>
              <w:t>.</w:t>
            </w:r>
          </w:p>
        </w:tc>
      </w:tr>
    </w:tbl>
    <w:p w14:paraId="5B64FD8D" w14:textId="230AEB6D" w:rsidR="00307391" w:rsidRPr="008F0E62" w:rsidRDefault="00307391" w:rsidP="00307391">
      <w:pPr>
        <w:pStyle w:val="Heading1"/>
      </w:pPr>
      <w:r>
        <w:t>Desirable education and qualifications</w:t>
      </w:r>
      <w:r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3DB8A8AF" w:rsidR="00307391" w:rsidRPr="00B05B0B" w:rsidRDefault="00307391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evidenced via certificates, or at interview </w:t>
            </w:r>
          </w:p>
        </w:tc>
      </w:tr>
      <w:tr w:rsidR="00307391" w:rsidRPr="00FD1BA9" w14:paraId="390AD3C0" w14:textId="77777777" w:rsidTr="00FE4B7A">
        <w:tc>
          <w:tcPr>
            <w:tcW w:w="5000" w:type="pct"/>
          </w:tcPr>
          <w:p w14:paraId="47378C36" w14:textId="447A2F96" w:rsidR="00307391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Clear evidence of ongoing CPD.</w:t>
            </w:r>
          </w:p>
        </w:tc>
      </w:tr>
    </w:tbl>
    <w:p w14:paraId="7F905CD4" w14:textId="403A2910" w:rsidR="008F0E62" w:rsidRDefault="00307391" w:rsidP="00063252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64980089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59C6E75C" w14:textId="1284108B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Operation of duty/intake systems.</w:t>
            </w:r>
          </w:p>
          <w:p w14:paraId="1A91E523" w14:textId="1190D02C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Relevant legislation, e.g. NHS &amp; Community Care Act 1990, Chronically Sick and Disabled Persons Act, etc.</w:t>
            </w:r>
          </w:p>
          <w:p w14:paraId="0C3C1146" w14:textId="5437C29E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Relevant legislation relating to Children &amp; Families services.</w:t>
            </w:r>
          </w:p>
          <w:p w14:paraId="052D8D92" w14:textId="1975AAF0" w:rsidR="00572C10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Knowledge of assessment and the Care Management Process.</w:t>
            </w:r>
          </w:p>
          <w:p w14:paraId="528ED8D9" w14:textId="76C50B87" w:rsidR="00AE4FEB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Knowledge of Safeguarding Vulnerable Adults Procedures.</w:t>
            </w:r>
          </w:p>
        </w:tc>
      </w:tr>
    </w:tbl>
    <w:p w14:paraId="51A5CCBE" w14:textId="77777777" w:rsidR="00572C10" w:rsidRDefault="00572C10" w:rsidP="00063252">
      <w:pPr>
        <w:pStyle w:val="Heading1"/>
      </w:pPr>
    </w:p>
    <w:p w14:paraId="52960F4C" w14:textId="77777777" w:rsidR="00572C10" w:rsidRDefault="00572C10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526A857E" w14:textId="60AC71C9" w:rsidR="00307391" w:rsidRDefault="00307391" w:rsidP="00063252">
      <w:pPr>
        <w:pStyle w:val="Heading1"/>
      </w:pPr>
      <w:r>
        <w:lastRenderedPageBreak/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61BEB0D4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72EC8A76" w14:textId="1020C847" w:rsidR="00307391" w:rsidRPr="00572C10" w:rsidRDefault="00572C10" w:rsidP="00C55DCC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Related legislation and guidance e.g. Continuing Health Care, Disabled Children and Cares Act, Mental Capacity Act etc.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6DAC0264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572C10" w:rsidRPr="00FD1BA9" w14:paraId="29B07E31" w14:textId="77777777" w:rsidTr="004544C4">
        <w:tc>
          <w:tcPr>
            <w:tcW w:w="5000" w:type="pct"/>
          </w:tcPr>
          <w:p w14:paraId="36F54AC1" w14:textId="063DA225" w:rsidR="00572C10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F90839">
              <w:rPr>
                <w:rFonts w:ascii="Arial" w:hAnsi="Arial" w:cs="Arial"/>
              </w:rPr>
              <w:t>Experience of working with people needing services from the Department.</w:t>
            </w:r>
          </w:p>
          <w:p w14:paraId="3AEB16A0" w14:textId="77777777" w:rsidR="00C55DCC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undertaking Safeguarding Investigations.</w:t>
            </w:r>
          </w:p>
          <w:p w14:paraId="3FBBFB9D" w14:textId="62E0751C" w:rsidR="00572C10" w:rsidRPr="00C55DCC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C55DCC">
              <w:rPr>
                <w:rFonts w:ascii="Arial" w:hAnsi="Arial" w:cs="Arial"/>
              </w:rPr>
              <w:t>Experience of undertaking lead Practitioner roles within complex and sustained multi-disciplinary settings</w:t>
            </w:r>
            <w:r w:rsidR="00C55DCC">
              <w:rPr>
                <w:rFonts w:ascii="Arial" w:hAnsi="Arial" w:cs="Arial"/>
              </w:rPr>
              <w:t>, or r</w:t>
            </w:r>
            <w:r w:rsidRPr="00C55DCC">
              <w:rPr>
                <w:rFonts w:ascii="Arial" w:hAnsi="Arial" w:cs="Arial"/>
              </w:rPr>
              <w:t>elevant Post qualifying experience</w:t>
            </w:r>
            <w:r w:rsidR="00C55DCC">
              <w:rPr>
                <w:rFonts w:ascii="Arial" w:hAnsi="Arial" w:cs="Arial"/>
              </w:rPr>
              <w:t xml:space="preserve"> or experience of s</w:t>
            </w:r>
            <w:r w:rsidRPr="00C55DCC">
              <w:rPr>
                <w:rFonts w:ascii="Arial" w:hAnsi="Arial" w:cs="Arial"/>
              </w:rPr>
              <w:t>upervision of staff or students.</w:t>
            </w:r>
          </w:p>
        </w:tc>
      </w:tr>
    </w:tbl>
    <w:p w14:paraId="573B64DA" w14:textId="5338B868" w:rsidR="008F0E62" w:rsidRPr="008F0E62" w:rsidRDefault="00307391" w:rsidP="008F0E62">
      <w:pPr>
        <w:pStyle w:val="Heading1"/>
      </w:pPr>
      <w:r>
        <w:t>Other essential criteria</w:t>
      </w:r>
    </w:p>
    <w:tbl>
      <w:tblPr>
        <w:tblW w:w="719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  <w:gridCol w:w="1980"/>
        <w:gridCol w:w="1980"/>
      </w:tblGrid>
      <w:tr w:rsidR="00AE4FEB" w:rsidRPr="00FD1BA9" w14:paraId="026463E7" w14:textId="77777777" w:rsidTr="00572C10">
        <w:trPr>
          <w:gridAfter w:val="2"/>
          <w:wAfter w:w="1526" w:type="pct"/>
        </w:trPr>
        <w:tc>
          <w:tcPr>
            <w:tcW w:w="3474" w:type="pct"/>
            <w:shd w:val="clear" w:color="auto" w:fill="D9D9D9" w:themeFill="background1" w:themeFillShade="D9"/>
          </w:tcPr>
          <w:p w14:paraId="4C0F4F5C" w14:textId="7C5D8FFF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572C10" w:rsidRPr="00FD1BA9" w14:paraId="5B015ED0" w14:textId="647EF668" w:rsidTr="00572C10">
        <w:tc>
          <w:tcPr>
            <w:tcW w:w="3474" w:type="pct"/>
          </w:tcPr>
          <w:p w14:paraId="73BB5BFF" w14:textId="076DDB73" w:rsidR="00572C10" w:rsidRPr="00572C10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 xml:space="preserve">To understand and to have the ability to review and to put into operations good practices in relation to service users and carer. </w:t>
            </w:r>
          </w:p>
          <w:p w14:paraId="1D5D0EA6" w14:textId="3377C2E6" w:rsidR="00572C10" w:rsidRPr="00572C10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Team worker.</w:t>
            </w:r>
          </w:p>
          <w:p w14:paraId="408D3DDF" w14:textId="674FFFC8" w:rsidR="00572C10" w:rsidRPr="00572C10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To be able to work successfully within a changing environment.</w:t>
            </w:r>
          </w:p>
          <w:p w14:paraId="4E0E17E1" w14:textId="7147A751" w:rsidR="00572C10" w:rsidRPr="00572C10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Ability to use evidence to make appropriate decisions.</w:t>
            </w:r>
          </w:p>
          <w:p w14:paraId="3F004B88" w14:textId="2226115A" w:rsidR="00572C10" w:rsidRPr="00572C10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 xml:space="preserve">Ability to work jointly and constructively with colleagues and other health care professionals.  </w:t>
            </w:r>
          </w:p>
          <w:p w14:paraId="6442BE13" w14:textId="7036DDB1" w:rsidR="00572C10" w:rsidRPr="00572C10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>A commitment to equal opportunities and anti- discriminatory practice.</w:t>
            </w:r>
          </w:p>
          <w:p w14:paraId="5B580695" w14:textId="6888B9A6" w:rsidR="00572C10" w:rsidRPr="00572C10" w:rsidRDefault="00572C10" w:rsidP="002B3604">
            <w:pPr>
              <w:numPr>
                <w:ilvl w:val="0"/>
                <w:numId w:val="2"/>
              </w:numPr>
              <w:spacing w:line="276" w:lineRule="auto"/>
              <w:ind w:left="448" w:hanging="283"/>
              <w:rPr>
                <w:rFonts w:ascii="Arial" w:hAnsi="Arial" w:cs="Arial"/>
              </w:rPr>
            </w:pPr>
            <w:r w:rsidRPr="00572C10">
              <w:rPr>
                <w:rFonts w:ascii="Arial" w:hAnsi="Arial" w:cs="Arial"/>
              </w:rPr>
              <w:t xml:space="preserve">Ability to </w:t>
            </w:r>
            <w:r w:rsidR="002B3604">
              <w:rPr>
                <w:rFonts w:ascii="Arial" w:hAnsi="Arial" w:cs="Arial"/>
              </w:rPr>
              <w:t>demonstrate how the travel requirements of the role will be met.</w:t>
            </w:r>
            <w:r w:rsidRPr="00572C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3" w:type="pct"/>
          </w:tcPr>
          <w:p w14:paraId="073A036F" w14:textId="77777777" w:rsidR="00572C10" w:rsidRDefault="00572C10" w:rsidP="00572C10">
            <w:pPr>
              <w:rPr>
                <w:rFonts w:ascii="Arial" w:hAnsi="Arial"/>
              </w:rPr>
            </w:pPr>
          </w:p>
          <w:p w14:paraId="57A279E9" w14:textId="77777777" w:rsidR="00572C10" w:rsidRDefault="00572C10" w:rsidP="00572C10">
            <w:pPr>
              <w:rPr>
                <w:rFonts w:ascii="Arial" w:hAnsi="Arial"/>
              </w:rPr>
            </w:pPr>
          </w:p>
          <w:p w14:paraId="0F2BCF84" w14:textId="77777777" w:rsidR="00572C10" w:rsidRDefault="00572C10" w:rsidP="00572C10">
            <w:pPr>
              <w:rPr>
                <w:rFonts w:ascii="Arial" w:hAnsi="Arial"/>
              </w:rPr>
            </w:pPr>
          </w:p>
          <w:p w14:paraId="1EC4B5B3" w14:textId="77777777" w:rsidR="00572C10" w:rsidRDefault="00572C10" w:rsidP="00572C10">
            <w:pPr>
              <w:rPr>
                <w:rFonts w:ascii="Arial" w:hAnsi="Arial"/>
              </w:rPr>
            </w:pPr>
          </w:p>
          <w:p w14:paraId="7B7B5716" w14:textId="77777777" w:rsidR="00572C10" w:rsidRDefault="00572C10" w:rsidP="00572C10">
            <w:pPr>
              <w:rPr>
                <w:rFonts w:ascii="Arial" w:hAnsi="Arial"/>
              </w:rPr>
            </w:pPr>
          </w:p>
          <w:p w14:paraId="45C8D6A3" w14:textId="77777777" w:rsidR="00572C10" w:rsidRDefault="00572C10" w:rsidP="00572C10">
            <w:pPr>
              <w:rPr>
                <w:rFonts w:ascii="Arial" w:hAnsi="Arial"/>
              </w:rPr>
            </w:pPr>
          </w:p>
          <w:p w14:paraId="75BFD137" w14:textId="77777777" w:rsidR="00572C10" w:rsidRPr="00FD1BA9" w:rsidRDefault="00572C10" w:rsidP="00572C10">
            <w:pPr>
              <w:spacing w:after="200" w:line="276" w:lineRule="auto"/>
            </w:pPr>
          </w:p>
        </w:tc>
        <w:tc>
          <w:tcPr>
            <w:tcW w:w="763" w:type="pct"/>
          </w:tcPr>
          <w:p w14:paraId="44DEF791" w14:textId="77777777" w:rsidR="00572C10" w:rsidRDefault="00572C10" w:rsidP="00572C10">
            <w:pPr>
              <w:numPr>
                <w:ilvl w:val="0"/>
                <w:numId w:val="1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Application </w:t>
            </w:r>
          </w:p>
          <w:p w14:paraId="38CC530A" w14:textId="77777777" w:rsidR="00572C10" w:rsidRDefault="00572C10" w:rsidP="00572C10">
            <w:pPr>
              <w:rPr>
                <w:rFonts w:ascii="Arial" w:hAnsi="Arial"/>
              </w:rPr>
            </w:pPr>
          </w:p>
          <w:p w14:paraId="5ACA183A" w14:textId="119A668D" w:rsidR="00572C10" w:rsidRPr="00FD1BA9" w:rsidRDefault="00572C10" w:rsidP="00572C10">
            <w:pPr>
              <w:spacing w:after="200" w:line="276" w:lineRule="auto"/>
            </w:pPr>
            <w:r>
              <w:rPr>
                <w:rFonts w:ascii="Arial" w:hAnsi="Arial"/>
              </w:rPr>
              <w:t>Interview</w:t>
            </w:r>
          </w:p>
        </w:tc>
      </w:tr>
    </w:tbl>
    <w:p w14:paraId="755F6CBF" w14:textId="522B300B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 xml:space="preserve">Date (drawn up): </w:t>
      </w:r>
      <w:r w:rsidR="00D52568">
        <w:rPr>
          <w:rFonts w:ascii="Arial" w:hAnsi="Arial"/>
          <w:b/>
        </w:rPr>
        <w:t>Modified February 2022</w:t>
      </w:r>
    </w:p>
    <w:p w14:paraId="68DBCB2D" w14:textId="1CCF62FC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</w:p>
    <w:p w14:paraId="4B50C559" w14:textId="73C2388E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572C10">
        <w:rPr>
          <w:rFonts w:ascii="Arial" w:hAnsi="Arial" w:cs="Arial"/>
          <w:b/>
          <w:bCs/>
        </w:rPr>
        <w:t>11832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headerReference w:type="default" r:id="rId14"/>
          <w:foot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2C08B65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2A0FAF9D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310D7FC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45D20" w:rsidRPr="000C0D38" w14:paraId="2C0FDC9F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45D20" w:rsidRPr="000C0D38" w:rsidRDefault="00545D20" w:rsidP="00545D20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120A3DA6" w:rsidR="00545D20" w:rsidRPr="000C0D38" w:rsidRDefault="00545D20" w:rsidP="00545D20">
            <w:pPr>
              <w:jc w:val="center"/>
              <w:rPr>
                <w:rFonts w:ascii="Arial" w:hAnsi="Arial" w:cs="Arial"/>
              </w:rPr>
            </w:pPr>
            <w:r w:rsidRPr="00C218FD">
              <w:rPr>
                <w:rFonts w:ascii="Arial" w:hAnsi="Arial" w:cs="Arial"/>
              </w:rPr>
              <w:t>No</w:t>
            </w:r>
          </w:p>
        </w:tc>
      </w:tr>
      <w:tr w:rsidR="00545D20" w:rsidRPr="000C0D38" w14:paraId="65D2A7F0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545D20" w:rsidRPr="000C0D38" w:rsidRDefault="00545D20" w:rsidP="00545D20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484B8F9A" w:rsidR="00545D20" w:rsidRPr="000C0D38" w:rsidRDefault="00545D20" w:rsidP="00545D20">
            <w:pPr>
              <w:jc w:val="center"/>
              <w:rPr>
                <w:rFonts w:ascii="Arial" w:hAnsi="Arial" w:cs="Arial"/>
              </w:rPr>
            </w:pPr>
            <w:r w:rsidRPr="00C218FD">
              <w:rPr>
                <w:rFonts w:ascii="Arial" w:hAnsi="Arial" w:cs="Arial"/>
              </w:rPr>
              <w:t>No</w:t>
            </w:r>
          </w:p>
        </w:tc>
      </w:tr>
      <w:tr w:rsidR="00545D20" w:rsidRPr="000C0D38" w14:paraId="2A07981F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545D20" w:rsidRPr="000C0D38" w:rsidRDefault="00545D20" w:rsidP="00545D20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0B9C760E" w:rsidR="00545D20" w:rsidRPr="000C0D38" w:rsidRDefault="00545D20" w:rsidP="00545D20">
            <w:pPr>
              <w:jc w:val="center"/>
              <w:rPr>
                <w:rFonts w:ascii="Arial" w:hAnsi="Arial" w:cs="Arial"/>
              </w:rPr>
            </w:pPr>
            <w:r w:rsidRPr="00C218FD">
              <w:rPr>
                <w:rFonts w:ascii="Arial" w:hAnsi="Arial" w:cs="Arial"/>
              </w:rPr>
              <w:t>No</w:t>
            </w:r>
          </w:p>
        </w:tc>
      </w:tr>
      <w:tr w:rsidR="00545D20" w:rsidRPr="000C0D38" w14:paraId="207ABEE7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545D20" w:rsidRPr="000C0D38" w:rsidRDefault="00545D20" w:rsidP="00545D20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4BF2314C" w:rsidR="00545D20" w:rsidRPr="000C0D38" w:rsidRDefault="00545D20" w:rsidP="00545D20">
            <w:pPr>
              <w:jc w:val="center"/>
              <w:rPr>
                <w:rFonts w:ascii="Arial" w:hAnsi="Arial" w:cs="Arial"/>
              </w:rPr>
            </w:pPr>
            <w:r w:rsidRPr="00C218FD">
              <w:rPr>
                <w:rFonts w:ascii="Arial" w:hAnsi="Arial" w:cs="Arial"/>
              </w:rPr>
              <w:t>No</w:t>
            </w:r>
          </w:p>
        </w:tc>
      </w:tr>
      <w:tr w:rsidR="00545D20" w:rsidRPr="000C0D38" w14:paraId="45DBE800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545D20" w:rsidRPr="000C0D38" w:rsidRDefault="00545D20" w:rsidP="00545D20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08B781D1" w:rsidR="00545D20" w:rsidRPr="000C0D38" w:rsidRDefault="00545D20" w:rsidP="00545D20">
            <w:pPr>
              <w:jc w:val="center"/>
              <w:rPr>
                <w:rFonts w:ascii="Arial" w:hAnsi="Arial" w:cs="Arial"/>
              </w:rPr>
            </w:pPr>
            <w:r w:rsidRPr="00C218FD">
              <w:rPr>
                <w:rFonts w:ascii="Arial" w:hAnsi="Arial" w:cs="Arial"/>
              </w:rPr>
              <w:t>No</w:t>
            </w:r>
          </w:p>
        </w:tc>
      </w:tr>
      <w:tr w:rsidR="00545D20" w:rsidRPr="000C0D38" w14:paraId="04D753CE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545D20" w:rsidRPr="000C0D38" w:rsidRDefault="00545D20" w:rsidP="00545D20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158DCB0E" w:rsidR="00545D20" w:rsidRPr="000C0D38" w:rsidRDefault="00545D20" w:rsidP="00545D20">
            <w:pPr>
              <w:jc w:val="center"/>
              <w:rPr>
                <w:rFonts w:ascii="Arial" w:hAnsi="Arial" w:cs="Arial"/>
              </w:rPr>
            </w:pPr>
            <w:r w:rsidRPr="00C218FD">
              <w:rPr>
                <w:rFonts w:ascii="Arial" w:hAnsi="Arial" w:cs="Arial"/>
              </w:rPr>
              <w:t>No</w:t>
            </w:r>
          </w:p>
        </w:tc>
      </w:tr>
      <w:tr w:rsidR="00545D20" w:rsidRPr="000C0D38" w14:paraId="2433D231" w14:textId="77777777" w:rsidTr="00545D20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545D20" w:rsidRPr="000C0D38" w:rsidRDefault="00545D20" w:rsidP="00545D20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35D50FC2" w:rsidR="00545D20" w:rsidRPr="000C0D38" w:rsidRDefault="00545D20" w:rsidP="00545D20">
            <w:pPr>
              <w:jc w:val="center"/>
              <w:rPr>
                <w:rFonts w:ascii="Arial" w:hAnsi="Arial" w:cs="Arial"/>
              </w:rPr>
            </w:pPr>
            <w:r w:rsidRPr="00C218FD">
              <w:rPr>
                <w:rFonts w:ascii="Arial" w:hAnsi="Arial" w:cs="Arial"/>
              </w:rPr>
              <w:t>No</w:t>
            </w:r>
          </w:p>
        </w:tc>
      </w:tr>
      <w:tr w:rsidR="00545D20" w:rsidRPr="000C0D38" w14:paraId="78555B28" w14:textId="77777777" w:rsidTr="00545D20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545D20" w:rsidRPr="000C0D38" w:rsidRDefault="00545D20" w:rsidP="00545D20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73CE770F" w:rsidR="00545D20" w:rsidRPr="000C0D38" w:rsidRDefault="00545D20" w:rsidP="00545D20">
            <w:pPr>
              <w:jc w:val="center"/>
              <w:rPr>
                <w:rFonts w:ascii="Arial" w:hAnsi="Arial" w:cs="Arial"/>
              </w:rPr>
            </w:pPr>
            <w:r w:rsidRPr="00C218FD">
              <w:rPr>
                <w:rFonts w:ascii="Arial" w:hAnsi="Arial" w:cs="Arial"/>
              </w:rPr>
              <w:t>No</w:t>
            </w:r>
          </w:p>
        </w:tc>
      </w:tr>
      <w:tr w:rsidR="00545D20" w:rsidRPr="000C0D38" w14:paraId="03490C5A" w14:textId="77777777" w:rsidTr="00545D20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545D20" w:rsidRPr="000C0D38" w:rsidRDefault="00545D20" w:rsidP="00545D20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57BDE1E1" w:rsidR="00545D20" w:rsidRPr="000C0D38" w:rsidRDefault="00545D20" w:rsidP="00545D20">
            <w:pPr>
              <w:jc w:val="center"/>
              <w:rPr>
                <w:rFonts w:ascii="Arial" w:hAnsi="Arial" w:cs="Arial"/>
              </w:rPr>
            </w:pPr>
            <w:r w:rsidRPr="00C218FD"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16000" w14:textId="77777777" w:rsidR="00F34AB8" w:rsidRDefault="00F34AB8" w:rsidP="00E76A6D">
      <w:r>
        <w:separator/>
      </w:r>
    </w:p>
  </w:endnote>
  <w:endnote w:type="continuationSeparator" w:id="0">
    <w:p w14:paraId="77396D80" w14:textId="77777777" w:rsidR="00F34AB8" w:rsidRDefault="00F34AB8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577E" w14:textId="77777777" w:rsidR="00F34AB8" w:rsidRDefault="00F34AB8" w:rsidP="00E76A6D">
      <w:r>
        <w:separator/>
      </w:r>
    </w:p>
  </w:footnote>
  <w:footnote w:type="continuationSeparator" w:id="0">
    <w:p w14:paraId="577179AE" w14:textId="77777777" w:rsidR="00F34AB8" w:rsidRDefault="00F34AB8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A51"/>
    <w:multiLevelType w:val="hybridMultilevel"/>
    <w:tmpl w:val="8D16082C"/>
    <w:lvl w:ilvl="0" w:tplc="84CAA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22AED4">
      <w:start w:val="1"/>
      <w:numFmt w:val="bullet"/>
      <w:lvlText w:val=""/>
      <w:lvlJc w:val="left"/>
      <w:pPr>
        <w:tabs>
          <w:tab w:val="num" w:pos="1437"/>
        </w:tabs>
        <w:ind w:left="357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642E"/>
    <w:multiLevelType w:val="hybridMultilevel"/>
    <w:tmpl w:val="EFD8DF4E"/>
    <w:lvl w:ilvl="0" w:tplc="C1100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22AED4">
      <w:start w:val="1"/>
      <w:numFmt w:val="bullet"/>
      <w:lvlText w:val=""/>
      <w:lvlJc w:val="left"/>
      <w:pPr>
        <w:tabs>
          <w:tab w:val="num" w:pos="1437"/>
        </w:tabs>
        <w:ind w:left="357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94B"/>
    <w:multiLevelType w:val="hybridMultilevel"/>
    <w:tmpl w:val="7EC25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7B13"/>
    <w:multiLevelType w:val="hybridMultilevel"/>
    <w:tmpl w:val="D37E40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627F"/>
    <w:multiLevelType w:val="hybridMultilevel"/>
    <w:tmpl w:val="EEACDE8C"/>
    <w:lvl w:ilvl="0" w:tplc="08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49FE4B02"/>
    <w:multiLevelType w:val="hybridMultilevel"/>
    <w:tmpl w:val="821C0496"/>
    <w:lvl w:ilvl="0" w:tplc="9F527C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22AED4">
      <w:start w:val="1"/>
      <w:numFmt w:val="bullet"/>
      <w:lvlText w:val=""/>
      <w:lvlJc w:val="left"/>
      <w:pPr>
        <w:tabs>
          <w:tab w:val="num" w:pos="1437"/>
        </w:tabs>
        <w:ind w:left="357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322AB"/>
    <w:multiLevelType w:val="hybridMultilevel"/>
    <w:tmpl w:val="8444932A"/>
    <w:lvl w:ilvl="0" w:tplc="0BF660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22AED4">
      <w:start w:val="1"/>
      <w:numFmt w:val="bullet"/>
      <w:lvlText w:val=""/>
      <w:lvlJc w:val="left"/>
      <w:pPr>
        <w:tabs>
          <w:tab w:val="num" w:pos="1437"/>
        </w:tabs>
        <w:ind w:left="357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736621">
    <w:abstractNumId w:val="8"/>
  </w:num>
  <w:num w:numId="2" w16cid:durableId="1471631205">
    <w:abstractNumId w:val="2"/>
  </w:num>
  <w:num w:numId="3" w16cid:durableId="790516319">
    <w:abstractNumId w:val="4"/>
  </w:num>
  <w:num w:numId="4" w16cid:durableId="1692798988">
    <w:abstractNumId w:val="9"/>
  </w:num>
  <w:num w:numId="5" w16cid:durableId="1069041106">
    <w:abstractNumId w:val="6"/>
  </w:num>
  <w:num w:numId="6" w16cid:durableId="738141098">
    <w:abstractNumId w:val="0"/>
  </w:num>
  <w:num w:numId="7" w16cid:durableId="1036081819">
    <w:abstractNumId w:val="7"/>
  </w:num>
  <w:num w:numId="8" w16cid:durableId="1261448676">
    <w:abstractNumId w:val="1"/>
  </w:num>
  <w:num w:numId="9" w16cid:durableId="1834032279">
    <w:abstractNumId w:val="5"/>
  </w:num>
  <w:num w:numId="10" w16cid:durableId="969046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141FA5"/>
    <w:rsid w:val="00153804"/>
    <w:rsid w:val="001D13CE"/>
    <w:rsid w:val="002864C1"/>
    <w:rsid w:val="002B2175"/>
    <w:rsid w:val="002B3604"/>
    <w:rsid w:val="002F6ACA"/>
    <w:rsid w:val="00307391"/>
    <w:rsid w:val="003A625B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45D20"/>
    <w:rsid w:val="00572C10"/>
    <w:rsid w:val="00595D51"/>
    <w:rsid w:val="005A4D3E"/>
    <w:rsid w:val="005C772C"/>
    <w:rsid w:val="005E5AFC"/>
    <w:rsid w:val="0062310D"/>
    <w:rsid w:val="00702B37"/>
    <w:rsid w:val="00726AC3"/>
    <w:rsid w:val="00774351"/>
    <w:rsid w:val="007E7490"/>
    <w:rsid w:val="00821AA1"/>
    <w:rsid w:val="00822730"/>
    <w:rsid w:val="00855DA9"/>
    <w:rsid w:val="00855F9E"/>
    <w:rsid w:val="00864E95"/>
    <w:rsid w:val="008D1BDD"/>
    <w:rsid w:val="008F0E62"/>
    <w:rsid w:val="009222D6"/>
    <w:rsid w:val="00975FE2"/>
    <w:rsid w:val="00984B26"/>
    <w:rsid w:val="00A34D9B"/>
    <w:rsid w:val="00A42132"/>
    <w:rsid w:val="00AE4FEB"/>
    <w:rsid w:val="00B05B0B"/>
    <w:rsid w:val="00B82E31"/>
    <w:rsid w:val="00BF606C"/>
    <w:rsid w:val="00C374FD"/>
    <w:rsid w:val="00C5268E"/>
    <w:rsid w:val="00C55DCC"/>
    <w:rsid w:val="00C63B5F"/>
    <w:rsid w:val="00C876CD"/>
    <w:rsid w:val="00CE013C"/>
    <w:rsid w:val="00D51CF4"/>
    <w:rsid w:val="00D52568"/>
    <w:rsid w:val="00DD7718"/>
    <w:rsid w:val="00E053C6"/>
    <w:rsid w:val="00E76A6D"/>
    <w:rsid w:val="00EA5E4C"/>
    <w:rsid w:val="00EB083C"/>
    <w:rsid w:val="00EE4793"/>
    <w:rsid w:val="00F31E6F"/>
    <w:rsid w:val="00F34AB8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DefaultParagraphFontParaCharCharCharCharCharCharCharCharCharCharCharCharCharCharCharChar">
    <w:name w:val="Default Paragraph Font Para Char Char Char Char Char Char Char Char Char Char Char Char Char Char Char Char"/>
    <w:basedOn w:val="Normal"/>
    <w:rsid w:val="00BF60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5D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.eastsussex.gov.uk/jobs/benefits/east-sussex-single-stat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91f71b9-b64f-4844-8bf8-0e85b55a74e6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8960F0D29D244864B7E2A5A8353C1" ma:contentTypeVersion="2" ma:contentTypeDescription="Create a new document." ma:contentTypeScope="" ma:versionID="c264aa542c2feee61d4856259f66ac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b1c92e1715d956797f40e271ebc6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ECFD85-C868-46AF-8649-B6B827D3FCD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3967BD8-A402-4CB6-A0CF-06283E3D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Shannon Castleton</cp:lastModifiedBy>
  <cp:revision>2</cp:revision>
  <cp:lastPrinted>2021-01-14T11:57:00Z</cp:lastPrinted>
  <dcterms:created xsi:type="dcterms:W3CDTF">2022-06-09T08:23:00Z</dcterms:created>
  <dcterms:modified xsi:type="dcterms:W3CDTF">2022-06-09T08:23:00Z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0x010100FFD8960F0D29D244864B7E2A5A8353C1</vt:lpwstr>
  </property>
  <property fmtid="{D5CDD505-2E9C-101B-9397-08002B2CF9AE}" pid="3" name="_dlc_DocIdItemGuid">
    <vt:lpwstr>d43a8dd6-90a2-4b91-ae17-20a44bda26e5</vt:lpwstr>
  </property>
  <property fmtid="{D5CDD505-2E9C-101B-9397-08002B2CF9AE}" pid="4" name="Grade">
    <vt:lpwstr>98;#SS13|226ff86e-76cb-4615-8680-b5849a99e927</vt:lpwstr>
  </property>
  <property fmtid="{D5CDD505-2E9C-101B-9397-08002B2CF9AE}" pid="5" name="Dept.">
    <vt:lpwstr>4;#ASCH|af509946-f354-4bf9-8e40-9fe51595ed64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https://services.escc.gov.uk/sites/HRJobEvaluation/ESCCJELib/11832 Senior Practitioner - Safeguarding Coordinator JD V3.0.docx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Working conditions">
    <vt:lpwstr>4</vt:lpwstr>
  </property>
  <property fmtid="{D5CDD505-2E9C-101B-9397-08002B2CF9AE}" pid="61" name="Responsibility for supervision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Initiative and independence">
    <vt:lpwstr>5</vt:lpwstr>
  </property>
  <property fmtid="{D5CDD505-2E9C-101B-9397-08002B2CF9AE}" pid="67" name="Knowledge">
    <vt:lpwstr>6</vt:lpwstr>
  </property>
  <property fmtid="{D5CDD505-2E9C-101B-9397-08002B2CF9AE}" pid="68" name="Mental skills">
    <vt:lpwstr>5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5</vt:lpwstr>
  </property>
  <property fmtid="{D5CDD505-2E9C-101B-9397-08002B2CF9AE}" pid="73" name="Total score">
    <vt:lpwstr>651</vt:lpwstr>
  </property>
  <property fmtid="{D5CDD505-2E9C-101B-9397-08002B2CF9AE}" pid="74" name="Mental demands">
    <vt:lpwstr>4</vt:lpwstr>
  </property>
  <property fmtid="{D5CDD505-2E9C-101B-9397-08002B2CF9AE}" pid="75" name="Emotional demands">
    <vt:lpwstr>5</vt:lpwstr>
  </property>
  <property fmtid="{D5CDD505-2E9C-101B-9397-08002B2CF9AE}" pid="76" name="Interpersonal communication skills">
    <vt:lpwstr>6</vt:lpwstr>
  </property>
  <property fmtid="{D5CDD505-2E9C-101B-9397-08002B2CF9AE}" pid="77" name="Profile">
    <vt:lpwstr/>
  </property>
  <property fmtid="{D5CDD505-2E9C-101B-9397-08002B2CF9AE}" pid="78" name="IsMyDocuments">
    <vt:bool>true</vt:bool>
  </property>
</Properties>
</file>