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8A" w:rsidRDefault="00066F8A" w:rsidP="00066F8A">
      <w:pPr>
        <w:pStyle w:val="DefaultText"/>
        <w:jc w:val="center"/>
        <w:rPr>
          <w:rFonts w:ascii="Gill Sans" w:hAnsi="Gill Sans"/>
          <w:noProof w:val="0"/>
          <w:sz w:val="28"/>
        </w:rPr>
      </w:pPr>
      <w:bookmarkStart w:id="0" w:name="_GoBack"/>
      <w:bookmarkEnd w:id="0"/>
      <w:r>
        <w:rPr>
          <w:rFonts w:ascii="Gill Sans" w:hAnsi="Gill Sans"/>
          <w:noProof w:val="0"/>
          <w:sz w:val="28"/>
        </w:rPr>
        <w:t>PERSON SPECIFICATION</w:t>
      </w:r>
    </w:p>
    <w:p w:rsidR="00066F8A" w:rsidRDefault="00066F8A" w:rsidP="00066F8A">
      <w:pPr>
        <w:pStyle w:val="DefaultText"/>
        <w:jc w:val="center"/>
        <w:rPr>
          <w:rFonts w:ascii="Gill Sans" w:hAnsi="Gill Sans"/>
          <w:noProof w:val="0"/>
          <w:sz w:val="28"/>
        </w:rPr>
      </w:pPr>
    </w:p>
    <w:p w:rsidR="00066F8A" w:rsidRDefault="00066F8A" w:rsidP="00066F8A">
      <w:pPr>
        <w:pStyle w:val="DefaultText"/>
        <w:rPr>
          <w:rFonts w:ascii="Gill Sans" w:hAnsi="Gill Sans"/>
          <w:b/>
          <w:noProof w:val="0"/>
        </w:rPr>
      </w:pPr>
    </w:p>
    <w:p w:rsidR="00066F8A" w:rsidRDefault="00066F8A" w:rsidP="00066F8A">
      <w:pPr>
        <w:pStyle w:val="DefaultText"/>
        <w:tabs>
          <w:tab w:val="left" w:pos="2250"/>
          <w:tab w:val="left" w:pos="2340"/>
          <w:tab w:val="left" w:pos="6521"/>
        </w:tabs>
        <w:rPr>
          <w:rFonts w:ascii="Gill Sans" w:hAnsi="Gill Sans"/>
          <w:b/>
          <w:noProof w:val="0"/>
        </w:rPr>
      </w:pPr>
      <w:r>
        <w:rPr>
          <w:rFonts w:ascii="Gill Sans" w:hAnsi="Gill Sans"/>
          <w:b/>
          <w:noProof w:val="0"/>
        </w:rPr>
        <w:t>POST TITLE:</w:t>
      </w:r>
      <w:r>
        <w:rPr>
          <w:rFonts w:ascii="Gill Sans" w:hAnsi="Gill Sans"/>
          <w:b/>
          <w:noProof w:val="0"/>
        </w:rPr>
        <w:tab/>
      </w:r>
      <w:r>
        <w:rPr>
          <w:rFonts w:ascii="Gill Sans" w:hAnsi="Gill Sans"/>
          <w:b/>
          <w:noProof w:val="0"/>
        </w:rPr>
        <w:tab/>
      </w:r>
      <w:r w:rsidR="00C14F07">
        <w:rPr>
          <w:rFonts w:ascii="Gill Sans" w:hAnsi="Gill Sans"/>
          <w:noProof w:val="0"/>
        </w:rPr>
        <w:t>INA</w:t>
      </w:r>
      <w:r>
        <w:rPr>
          <w:rFonts w:ascii="Gill Sans" w:hAnsi="Gill Sans"/>
          <w:noProof w:val="0"/>
        </w:rPr>
        <w:t>- Level B</w:t>
      </w:r>
      <w:r>
        <w:rPr>
          <w:rFonts w:ascii="Gill Sans" w:hAnsi="Gill Sans"/>
          <w:b/>
          <w:noProof w:val="0"/>
        </w:rPr>
        <w:t xml:space="preserve"> </w:t>
      </w:r>
    </w:p>
    <w:p w:rsidR="00066F8A" w:rsidRDefault="00066F8A" w:rsidP="00066F8A">
      <w:pPr>
        <w:pStyle w:val="DefaultText"/>
        <w:tabs>
          <w:tab w:val="left" w:pos="6521"/>
        </w:tabs>
        <w:rPr>
          <w:rFonts w:ascii="Gill Sans" w:hAnsi="Gill Sans"/>
          <w:b/>
          <w:noProof w:val="0"/>
        </w:rPr>
      </w:pPr>
    </w:p>
    <w:p w:rsidR="00066F8A" w:rsidRDefault="00066F8A" w:rsidP="00066F8A">
      <w:pPr>
        <w:pStyle w:val="DefaultText"/>
        <w:tabs>
          <w:tab w:val="left" w:pos="6521"/>
        </w:tabs>
        <w:rPr>
          <w:rFonts w:ascii="Gill Sans" w:hAnsi="Gill Sans"/>
          <w:b/>
          <w:noProof w:val="0"/>
        </w:rPr>
      </w:pPr>
    </w:p>
    <w:p w:rsidR="00066F8A" w:rsidRDefault="00066F8A" w:rsidP="00066F8A">
      <w:pPr>
        <w:pStyle w:val="DefaultText"/>
        <w:rPr>
          <w:rFonts w:ascii="Gill Sans" w:hAnsi="Gill Sans"/>
          <w:b/>
          <w:noProof w:val="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066F8A" w:rsidTr="00E32818">
        <w:tc>
          <w:tcPr>
            <w:tcW w:w="2127" w:type="dxa"/>
          </w:tcPr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CRITERIA</w:t>
            </w:r>
          </w:p>
          <w:p w:rsidR="00066F8A" w:rsidRDefault="00066F8A" w:rsidP="00E32818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</w:p>
        </w:tc>
        <w:tc>
          <w:tcPr>
            <w:tcW w:w="7229" w:type="dxa"/>
          </w:tcPr>
          <w:p w:rsidR="00066F8A" w:rsidRDefault="00066F8A" w:rsidP="00E32818">
            <w:pPr>
              <w:pStyle w:val="DefaultText"/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ESSENTIAL CRITERIA</w:t>
            </w:r>
          </w:p>
        </w:tc>
      </w:tr>
      <w:tr w:rsidR="00066F8A" w:rsidTr="00E32818">
        <w:tc>
          <w:tcPr>
            <w:tcW w:w="2127" w:type="dxa"/>
          </w:tcPr>
          <w:p w:rsidR="00066F8A" w:rsidRDefault="00066F8A" w:rsidP="00DA4563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  <w:r>
              <w:rPr>
                <w:rFonts w:ascii="Gill Sans" w:hAnsi="Gill Sans"/>
                <w:b/>
                <w:noProof w:val="0"/>
                <w:sz w:val="22"/>
              </w:rPr>
              <w:t>Job Related Education and Qualifications</w:t>
            </w:r>
            <w:r w:rsidR="00DA4563">
              <w:rPr>
                <w:rFonts w:ascii="Gill Sans" w:hAnsi="Gill Sans"/>
                <w:b/>
                <w:noProof w:val="0"/>
                <w:sz w:val="22"/>
              </w:rPr>
              <w:t xml:space="preserve"> </w:t>
            </w:r>
            <w:r>
              <w:rPr>
                <w:rFonts w:ascii="Gill Sans" w:hAnsi="Gill Sans"/>
                <w:b/>
                <w:noProof w:val="0"/>
                <w:sz w:val="22"/>
              </w:rPr>
              <w:t>and Knowledge</w:t>
            </w:r>
          </w:p>
        </w:tc>
        <w:tc>
          <w:tcPr>
            <w:tcW w:w="7229" w:type="dxa"/>
          </w:tcPr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Completion of DfES Teacher Assistant Induction Programme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NVQ 2 for Teaching Assistants or equivalent qualification or experience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Understanding of relevant policies / codes of practice and awareness of relevant legislation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General understanding of national / foundation stage curriculum and other basic learning programmes / strategies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Basic understanding of child development and learning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Training in the relevant learning strategies e.g. literacy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First aid training</w:t>
            </w:r>
            <w:r>
              <w:rPr>
                <w:rFonts w:ascii="Gill Sans" w:hAnsi="Gill Sans"/>
                <w:noProof w:val="0"/>
              </w:rPr>
              <w:t xml:space="preserve"> as appropriate</w:t>
            </w:r>
          </w:p>
          <w:p w:rsidR="00066F8A" w:rsidRDefault="00066F8A" w:rsidP="00E32818">
            <w:pPr>
              <w:pStyle w:val="DefaultText"/>
              <w:spacing w:after="160"/>
              <w:rPr>
                <w:rFonts w:ascii="Gill Sans" w:hAnsi="Gill Sans"/>
                <w:b/>
                <w:noProof w:val="0"/>
              </w:rPr>
            </w:pPr>
          </w:p>
        </w:tc>
      </w:tr>
      <w:tr w:rsidR="00066F8A" w:rsidTr="00E32818">
        <w:tc>
          <w:tcPr>
            <w:tcW w:w="2127" w:type="dxa"/>
          </w:tcPr>
          <w:p w:rsidR="00066F8A" w:rsidRDefault="00066F8A" w:rsidP="00E32818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  <w:r>
              <w:rPr>
                <w:rFonts w:ascii="Gill Sans" w:hAnsi="Gill Sans"/>
                <w:b/>
                <w:noProof w:val="0"/>
                <w:sz w:val="22"/>
              </w:rPr>
              <w:t>Experience</w:t>
            </w:r>
          </w:p>
        </w:tc>
        <w:tc>
          <w:tcPr>
            <w:tcW w:w="7229" w:type="dxa"/>
          </w:tcPr>
          <w:p w:rsidR="00066F8A" w:rsidRPr="00C433C1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noProof w:val="0"/>
              </w:rPr>
              <w:t xml:space="preserve">Experience of working with or caring for children of relevant age </w:t>
            </w:r>
          </w:p>
          <w:p w:rsidR="00C433C1" w:rsidRDefault="00C433C1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noProof w:val="0"/>
              </w:rPr>
              <w:t>Experience of working with children with Autism and Speech and Language delay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 xml:space="preserve">Experience in the effective use of ICT to support learning </w:t>
            </w:r>
          </w:p>
          <w:p w:rsidR="00066F8A" w:rsidRDefault="00066F8A" w:rsidP="00E32818">
            <w:pPr>
              <w:pStyle w:val="DefaultText"/>
              <w:spacing w:after="160"/>
              <w:rPr>
                <w:rFonts w:ascii="Gill Sans" w:hAnsi="Gill Sans"/>
                <w:b/>
                <w:noProof w:val="0"/>
              </w:rPr>
            </w:pPr>
          </w:p>
        </w:tc>
      </w:tr>
      <w:tr w:rsidR="00066F8A" w:rsidTr="00E32818">
        <w:tc>
          <w:tcPr>
            <w:tcW w:w="2127" w:type="dxa"/>
          </w:tcPr>
          <w:p w:rsidR="00066F8A" w:rsidRDefault="00066F8A" w:rsidP="00E32818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  <w:r>
              <w:rPr>
                <w:rFonts w:ascii="Gill Sans" w:hAnsi="Gill Sans"/>
                <w:b/>
                <w:noProof w:val="0"/>
                <w:sz w:val="22"/>
              </w:rPr>
              <w:t>Skills/Abilities</w:t>
            </w: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</w:tc>
        <w:tc>
          <w:tcPr>
            <w:tcW w:w="7229" w:type="dxa"/>
          </w:tcPr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Good numeracy / literacy skills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Ability to relate to children and adults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Ability to use other equipment technology - video, photocopier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Ability to self-evaluate learning needs and actively seek learning opportunities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Work constructively as part of a team, understanding classroom roles and responsibilities and your own position within these</w:t>
            </w:r>
          </w:p>
          <w:p w:rsidR="00066F8A" w:rsidRDefault="00066F8A" w:rsidP="00E32818">
            <w:pPr>
              <w:pStyle w:val="DefaultText"/>
              <w:spacing w:after="160"/>
              <w:rPr>
                <w:rFonts w:ascii="Gill Sans" w:hAnsi="Gill Sans"/>
                <w:noProof w:val="0"/>
              </w:rPr>
            </w:pPr>
          </w:p>
        </w:tc>
      </w:tr>
      <w:tr w:rsidR="00066F8A" w:rsidTr="00E32818">
        <w:tc>
          <w:tcPr>
            <w:tcW w:w="2127" w:type="dxa"/>
          </w:tcPr>
          <w:p w:rsidR="00066F8A" w:rsidRDefault="00066F8A" w:rsidP="00E32818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  <w:r>
              <w:rPr>
                <w:rFonts w:ascii="Gill Sans" w:hAnsi="Gill Sans"/>
                <w:b/>
                <w:noProof w:val="0"/>
                <w:sz w:val="22"/>
              </w:rPr>
              <w:t xml:space="preserve">Equalities </w:t>
            </w:r>
          </w:p>
        </w:tc>
        <w:tc>
          <w:tcPr>
            <w:tcW w:w="7229" w:type="dxa"/>
          </w:tcPr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noProof w:val="0"/>
              </w:rPr>
              <w:t>To be able to demonstrate a commitment to the principles of Equalities and to be able to carry out duties in accordance with the Council’s Equalities Policy.</w:t>
            </w:r>
          </w:p>
        </w:tc>
      </w:tr>
    </w:tbl>
    <w:p w:rsidR="00066F8A" w:rsidRDefault="00066F8A" w:rsidP="00066F8A">
      <w:pPr>
        <w:pStyle w:val="DefaultText"/>
        <w:outlineLvl w:val="0"/>
        <w:rPr>
          <w:rFonts w:ascii="Gill Sans" w:hAnsi="Gill Sans"/>
          <w:b/>
          <w:noProof w:val="0"/>
        </w:rPr>
      </w:pPr>
    </w:p>
    <w:p w:rsidR="00066F8A" w:rsidRDefault="00066F8A" w:rsidP="00066F8A"/>
    <w:p w:rsidR="00935B6F" w:rsidRDefault="00935B6F"/>
    <w:sectPr w:rsidR="00935B6F">
      <w:pgSz w:w="11906" w:h="16838"/>
      <w:pgMar w:top="1247" w:right="1418" w:bottom="124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4426C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8A"/>
    <w:rsid w:val="00066F8A"/>
    <w:rsid w:val="001E01AF"/>
    <w:rsid w:val="002953E1"/>
    <w:rsid w:val="0037304E"/>
    <w:rsid w:val="00761CDA"/>
    <w:rsid w:val="00935B6F"/>
    <w:rsid w:val="00AA5C44"/>
    <w:rsid w:val="00C14F07"/>
    <w:rsid w:val="00C433C1"/>
    <w:rsid w:val="00DA4563"/>
    <w:rsid w:val="00EC7F09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020D3-AE28-4A0F-8422-2AC763D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66F8A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Cottesmore St Marys RC Primary School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Kershaw</dc:creator>
  <cp:lastModifiedBy>Anna Mullans</cp:lastModifiedBy>
  <cp:revision>2</cp:revision>
  <dcterms:created xsi:type="dcterms:W3CDTF">2025-04-07T18:48:00Z</dcterms:created>
  <dcterms:modified xsi:type="dcterms:W3CDTF">2025-04-07T18:48:00Z</dcterms:modified>
</cp:coreProperties>
</file>