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BF68457"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C8165A" w:rsidRPr="00C8165A">
        <w:t xml:space="preserve"> </w:t>
      </w:r>
      <w:r w:rsidR="00C8165A" w:rsidRPr="00C8165A">
        <w:rPr>
          <w:rFonts w:ascii="Trebuchet MS" w:hAnsi="Trebuchet MS"/>
          <w:b w:val="0"/>
          <w:bCs w:val="0"/>
        </w:rPr>
        <w:t>Marketing and Content Officer</w:t>
      </w:r>
    </w:p>
    <w:p w14:paraId="30154517" w14:textId="28421AEE" w:rsidR="00702B37" w:rsidRPr="00D8243D" w:rsidRDefault="00EA1283" w:rsidP="00D91BB1">
      <w:pPr>
        <w:pStyle w:val="Heading1"/>
        <w:spacing w:before="120" w:after="0" w:line="360" w:lineRule="auto"/>
        <w:rPr>
          <w:rFonts w:ascii="Trebuchet MS" w:hAnsi="Trebuchet MS"/>
          <w:b w:val="0"/>
          <w:bCs w:val="0"/>
        </w:rPr>
      </w:pPr>
      <w:r>
        <w:rPr>
          <w:rFonts w:ascii="Trebuchet MS" w:hAnsi="Trebuchet MS"/>
        </w:rPr>
        <w:t>Department</w:t>
      </w:r>
      <w:r w:rsidR="00702B37" w:rsidRPr="009106CE">
        <w:rPr>
          <w:rFonts w:ascii="Trebuchet MS" w:hAnsi="Trebuchet MS"/>
        </w:rPr>
        <w:t>:</w:t>
      </w:r>
      <w:r w:rsidR="00D8243D" w:rsidRPr="00D8243D">
        <w:t xml:space="preserve"> </w:t>
      </w:r>
      <w:r w:rsidR="00D8243D" w:rsidRPr="00D8243D">
        <w:rPr>
          <w:rFonts w:ascii="Trebuchet MS" w:hAnsi="Trebuchet MS"/>
          <w:b w:val="0"/>
          <w:bCs w:val="0"/>
        </w:rPr>
        <w:t>Governance Services</w:t>
      </w:r>
    </w:p>
    <w:p w14:paraId="5BCC6FCD" w14:textId="702B27F1"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8243D" w:rsidRPr="00D8243D">
          <w:rPr>
            <w:rStyle w:val="Hyperlink"/>
            <w:rFonts w:ascii="Trebuchet MS" w:hAnsi="Trebuchet MS"/>
            <w:b w:val="0"/>
            <w:bCs w:val="0"/>
          </w:rPr>
          <w:t>Single Status 10</w:t>
        </w:r>
      </w:hyperlink>
    </w:p>
    <w:p w14:paraId="38232885" w14:textId="63756ED8"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D8243D" w:rsidRPr="00D8243D">
        <w:t xml:space="preserve"> </w:t>
      </w:r>
      <w:r w:rsidR="00722881">
        <w:rPr>
          <w:rFonts w:ascii="Trebuchet MS" w:hAnsi="Trebuchet MS"/>
          <w:b w:val="0"/>
          <w:bCs w:val="0"/>
        </w:rPr>
        <w:t>Account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43BD3D28" w14:textId="611D6491" w:rsidR="00F40A9A" w:rsidRDefault="00F40A9A" w:rsidP="000E2A0C">
      <w:pPr>
        <w:spacing w:after="240" w:line="360" w:lineRule="auto"/>
        <w:rPr>
          <w:rFonts w:ascii="Trebuchet MS" w:hAnsi="Trebuchet MS" w:cs="Arial"/>
        </w:rPr>
      </w:pPr>
      <w:r>
        <w:rPr>
          <w:rFonts w:ascii="Trebuchet MS" w:hAnsi="Trebuchet MS" w:cs="Arial"/>
        </w:rPr>
        <w:t>You’ll work in the Communications Team, which spans marketing, social media, traditional media, design and the web. You’ll work with colleagues in all these areas and in social media, video, online content, print, pr and the media to get results.</w:t>
      </w:r>
    </w:p>
    <w:p w14:paraId="42159B91" w14:textId="5D6B245E" w:rsidR="003952CD" w:rsidRDefault="003952CD" w:rsidP="000E2A0C">
      <w:pPr>
        <w:spacing w:after="240" w:line="360" w:lineRule="auto"/>
        <w:rPr>
          <w:rFonts w:ascii="Trebuchet MS" w:hAnsi="Trebuchet MS" w:cs="Arial"/>
        </w:rPr>
      </w:pPr>
      <w:r>
        <w:rPr>
          <w:rFonts w:ascii="Trebuchet MS" w:hAnsi="Trebuchet MS" w:cs="Arial"/>
        </w:rPr>
        <w:t xml:space="preserve">As </w:t>
      </w:r>
      <w:r w:rsidR="000E2A0C">
        <w:rPr>
          <w:rFonts w:ascii="Trebuchet MS" w:hAnsi="Trebuchet MS" w:cs="Arial"/>
        </w:rPr>
        <w:t>M</w:t>
      </w:r>
      <w:r>
        <w:rPr>
          <w:rFonts w:ascii="Trebuchet MS" w:hAnsi="Trebuchet MS" w:cs="Arial"/>
        </w:rPr>
        <w:t xml:space="preserve">arketing and </w:t>
      </w:r>
      <w:r w:rsidR="000E2A0C">
        <w:rPr>
          <w:rFonts w:ascii="Trebuchet MS" w:hAnsi="Trebuchet MS" w:cs="Arial"/>
        </w:rPr>
        <w:t>C</w:t>
      </w:r>
      <w:r>
        <w:rPr>
          <w:rFonts w:ascii="Trebuchet MS" w:hAnsi="Trebuchet MS" w:cs="Arial"/>
        </w:rPr>
        <w:t xml:space="preserve">ontent </w:t>
      </w:r>
      <w:r w:rsidR="000E2A0C">
        <w:rPr>
          <w:rFonts w:ascii="Trebuchet MS" w:hAnsi="Trebuchet MS" w:cs="Arial"/>
        </w:rPr>
        <w:t>O</w:t>
      </w:r>
      <w:r>
        <w:rPr>
          <w:rFonts w:ascii="Trebuchet MS" w:hAnsi="Trebuchet MS" w:cs="Arial"/>
        </w:rPr>
        <w:t>fficer you’ll work on a range of communications projects to help East Sussex residents find the information and services they need. You might help recruit more staff for key roles, publicise new features at our libraries, find imaginative ways to improve what people know about road safety or make sure as many parents as possible know about holiday food and fun programmes for children.</w:t>
      </w:r>
    </w:p>
    <w:p w14:paraId="4E1CA786" w14:textId="220F7AC4" w:rsidR="003952CD" w:rsidRDefault="459E1E8E" w:rsidP="0B4EDC80">
      <w:pPr>
        <w:spacing w:after="240" w:line="360" w:lineRule="auto"/>
        <w:rPr>
          <w:rFonts w:ascii="Trebuchet MS" w:hAnsi="Trebuchet MS" w:cs="Arial"/>
        </w:rPr>
      </w:pPr>
      <w:r w:rsidRPr="0B4EDC80">
        <w:rPr>
          <w:rFonts w:ascii="Trebuchet MS" w:hAnsi="Trebuchet MS" w:cs="Arial"/>
        </w:rPr>
        <w:t xml:space="preserve"> Creativity and attention to detail will be key as you create and deliver campaign activation plans, produce social media strategies and create engaging content for a variety of channels (social media, blogs, newsletters). You will manage both organic and paid content to help strengthen the impact of the council’s services and ensuring staff, members, businesses and residents are kept informed.</w:t>
      </w:r>
    </w:p>
    <w:p w14:paraId="1A8B8FB6" w14:textId="7715016C" w:rsidR="00685D9D" w:rsidRPr="00685D9D" w:rsidRDefault="00AC2756" w:rsidP="00685D9D">
      <w:pPr>
        <w:spacing w:after="240" w:line="360" w:lineRule="auto"/>
        <w:rPr>
          <w:rFonts w:ascii="Trebuchet MS" w:hAnsi="Trebuchet MS"/>
        </w:rPr>
      </w:pPr>
      <w:r>
        <w:rPr>
          <w:rFonts w:ascii="Trebuchet MS" w:hAnsi="Trebuchet MS" w:cs="Arial"/>
        </w:rPr>
        <w:t>It’s a busy and varied job with the camaraderie and support to help you develop and make the most of your skills.</w:t>
      </w:r>
      <w:r w:rsidR="00685D9D">
        <w:rPr>
          <w:rFonts w:ascii="Trebuchet MS" w:hAnsi="Trebuchet MS"/>
          <w:b/>
          <w:bCs/>
        </w:rPr>
        <w:br w:type="page"/>
      </w:r>
    </w:p>
    <w:p w14:paraId="6AF1805C" w14:textId="61C9ECBA" w:rsidR="00CF3A59" w:rsidRPr="00AD4DC3" w:rsidRDefault="00CF3A59" w:rsidP="00AD4DC3">
      <w:pPr>
        <w:spacing w:line="360" w:lineRule="auto"/>
        <w:rPr>
          <w:rFonts w:ascii="Trebuchet MS" w:hAnsi="Trebuchet MS" w:cs="Arial"/>
          <w:b/>
          <w:bCs/>
        </w:rPr>
      </w:pPr>
      <w:r w:rsidRPr="00AD4DC3">
        <w:rPr>
          <w:rFonts w:ascii="Trebuchet MS" w:hAnsi="Trebuchet MS"/>
          <w:b/>
          <w:bCs/>
        </w:rPr>
        <w:lastRenderedPageBreak/>
        <w:t>Key tasks:</w:t>
      </w:r>
    </w:p>
    <w:p w14:paraId="6DBA944E" w14:textId="6D8188C5" w:rsidR="00D8243D" w:rsidRDefault="53B1D0A9" w:rsidP="0B4EDC80">
      <w:pPr>
        <w:pStyle w:val="ListParagraph"/>
        <w:numPr>
          <w:ilvl w:val="0"/>
          <w:numId w:val="4"/>
        </w:numPr>
        <w:spacing w:after="200" w:line="360" w:lineRule="auto"/>
        <w:rPr>
          <w:rFonts w:ascii="Trebuchet MS" w:hAnsi="Trebuchet MS" w:cs="Arial"/>
        </w:rPr>
      </w:pPr>
      <w:r w:rsidRPr="0B4EDC80">
        <w:rPr>
          <w:rFonts w:ascii="Trebuchet MS" w:hAnsi="Trebuchet MS" w:cs="Arial"/>
        </w:rPr>
        <w:t xml:space="preserve"> Develop and execute tactical content driven communications work in support of agreed briefs, contributing ideas and proposals where appropriate. Drawing on a broad range of contemporary marketing and editorial skills, including expertise in digital communications. Create social media strategies, including organic and paid content plans. You’ll create social media assets, write, edit and publish engaging content across multiple channels, including social media , blogs and newsletters.</w:t>
      </w:r>
    </w:p>
    <w:p w14:paraId="5B22397E" w14:textId="69CAF0B1"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Where relevant, work with other teams (e.g. graphics and web) to ensure the very best way of achieving the task’s objectives.</w:t>
      </w:r>
    </w:p>
    <w:p w14:paraId="072708C4" w14:textId="4254A2A3"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Choose the right channel(s) for each project and ensure all work is targeted to appropriate audiences – internally and externally. Rewrite, edit and enhance contributions from others as necessary.</w:t>
      </w:r>
    </w:p>
    <w:p w14:paraId="214678C1" w14:textId="72F5ED33"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 xml:space="preserve">Use or establish mechanisms to evaluate the effectiveness of all communications. </w:t>
      </w:r>
    </w:p>
    <w:p w14:paraId="558EF01D" w14:textId="17DCFDB1"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Deliver all work on time, to budget and in accord with the council’s policies and procedures.</w:t>
      </w:r>
    </w:p>
    <w:p w14:paraId="42FA057F" w14:textId="53A5B67B"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Meet regularly with your manager to agree ways of maximising your performance and personal development. Take part in training and development activities identified to achieve these goals and to ensure the efficient delivery of County Council services.</w:t>
      </w:r>
    </w:p>
    <w:p w14:paraId="151E15AC" w14:textId="50CB989A" w:rsidR="00D8243D" w:rsidRPr="00D8243D" w:rsidRDefault="00D8243D" w:rsidP="00D8243D">
      <w:pPr>
        <w:pStyle w:val="ListParagraph"/>
        <w:numPr>
          <w:ilvl w:val="0"/>
          <w:numId w:val="4"/>
        </w:numPr>
        <w:spacing w:after="200" w:line="360" w:lineRule="auto"/>
        <w:rPr>
          <w:rFonts w:ascii="Trebuchet MS" w:hAnsi="Trebuchet MS" w:cs="Arial"/>
        </w:rPr>
      </w:pPr>
      <w:r w:rsidRPr="00D8243D">
        <w:rPr>
          <w:rFonts w:ascii="Trebuchet MS" w:hAnsi="Trebuchet MS" w:cs="Arial"/>
        </w:rPr>
        <w:t>Apply consistently the principles of Equal Opportunities and those embodied in the County Council’s policies and practices through the duties that are outlined above.</w:t>
      </w:r>
    </w:p>
    <w:p w14:paraId="05CD85D3" w14:textId="201CE737" w:rsidR="00685D9D" w:rsidRPr="00685D9D" w:rsidRDefault="00D8243D" w:rsidP="00685D9D">
      <w:pPr>
        <w:pStyle w:val="ListParagraph"/>
        <w:numPr>
          <w:ilvl w:val="0"/>
          <w:numId w:val="4"/>
        </w:numPr>
        <w:spacing w:after="200" w:line="360" w:lineRule="auto"/>
        <w:rPr>
          <w:rFonts w:ascii="Trebuchet MS" w:hAnsi="Trebuchet MS" w:cs="Arial"/>
        </w:rPr>
      </w:pPr>
      <w:r w:rsidRPr="00D8243D">
        <w:rPr>
          <w:rFonts w:ascii="Trebuchet MS" w:hAnsi="Trebuchet MS" w:cs="Arial"/>
        </w:rPr>
        <w:t>Be aware of ESCC health and safety policies and procedures; be responsible for your own health and safety whilst at work, and to ensure that you do not endanger anyone else.</w:t>
      </w:r>
      <w:r w:rsidR="00685D9D" w:rsidRPr="00685D9D">
        <w:rPr>
          <w:rFonts w:ascii="Trebuchet MS" w:hAnsi="Trebuchet MS" w:cs="Arial"/>
        </w:rPr>
        <w:br w:type="page"/>
      </w:r>
    </w:p>
    <w:p w14:paraId="29772C2E" w14:textId="7BE470EF" w:rsidR="00CF7D7B" w:rsidRPr="00B3386A" w:rsidRDefault="00CF7D7B" w:rsidP="00CF7D7B">
      <w:pPr>
        <w:spacing w:after="200" w:line="276" w:lineRule="auto"/>
        <w:rPr>
          <w:rFonts w:ascii="Trebuchet MS" w:hAnsi="Trebuchet MS" w:cs="Arial"/>
        </w:rPr>
      </w:pPr>
      <w:r w:rsidRPr="00B3386A">
        <w:rPr>
          <w:rFonts w:ascii="Trebuchet MS" w:hAnsi="Trebuchet MS" w:cs="Arial"/>
        </w:rPr>
        <w:lastRenderedPageBreak/>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5BE69935" w14:textId="77777777" w:rsidR="00CF7D7B" w:rsidRPr="00B3386A" w:rsidRDefault="00CF7D7B" w:rsidP="00CF7D7B">
      <w:pPr>
        <w:numPr>
          <w:ilvl w:val="0"/>
          <w:numId w:val="10"/>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389069F2" w14:textId="77777777" w:rsidR="00CF7D7B" w:rsidRPr="00B3386A" w:rsidRDefault="00CF7D7B" w:rsidP="00CF7D7B">
      <w:pPr>
        <w:numPr>
          <w:ilvl w:val="0"/>
          <w:numId w:val="10"/>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173D496D" w14:textId="77777777" w:rsidR="00CF7D7B" w:rsidRPr="00B3386A" w:rsidRDefault="00CF7D7B" w:rsidP="00CF7D7B">
      <w:pPr>
        <w:numPr>
          <w:ilvl w:val="0"/>
          <w:numId w:val="10"/>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3BA8434" w:rsidR="00685D9D" w:rsidRPr="00685D9D" w:rsidRDefault="00685D9D" w:rsidP="00685D9D">
      <w:pPr>
        <w:spacing w:after="200" w:line="360" w:lineRule="auto"/>
        <w:rPr>
          <w:rFonts w:ascii="Trebuchet MS" w:hAnsi="Trebuchet MS" w:cs="Arial"/>
        </w:rPr>
        <w:sectPr w:rsidR="00685D9D" w:rsidRPr="00685D9D"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CF1E64A" w14:textId="34CD952E" w:rsidR="00D8243D" w:rsidRDefault="593B7FBE" w:rsidP="00AD0B12">
      <w:pPr>
        <w:pStyle w:val="ListParagraph"/>
        <w:numPr>
          <w:ilvl w:val="0"/>
          <w:numId w:val="11"/>
        </w:numPr>
        <w:spacing w:line="360" w:lineRule="auto"/>
        <w:rPr>
          <w:rFonts w:ascii="Trebuchet MS" w:hAnsi="Trebuchet MS" w:cs="Arial"/>
        </w:rPr>
      </w:pPr>
      <w:r w:rsidRPr="0B4EDC80">
        <w:rPr>
          <w:rFonts w:ascii="Trebuchet MS" w:hAnsi="Trebuchet MS" w:cs="Arial"/>
        </w:rPr>
        <w:t>Multi-skilled across all forms of communications: from idea generation and creative pitching to writing, editing, and content creation for online and social platforms to identifying audiences and tracking and evaluating the impact of communications.</w:t>
      </w:r>
    </w:p>
    <w:p w14:paraId="6BCD83EF" w14:textId="774A1D90" w:rsidR="00D8243D" w:rsidRPr="00685D9D" w:rsidRDefault="00051F4E" w:rsidP="00AD0B12">
      <w:pPr>
        <w:pStyle w:val="ListParagraph"/>
        <w:numPr>
          <w:ilvl w:val="0"/>
          <w:numId w:val="11"/>
        </w:numPr>
        <w:spacing w:line="360" w:lineRule="auto"/>
        <w:rPr>
          <w:rFonts w:ascii="Trebuchet MS" w:hAnsi="Trebuchet MS" w:cs="Arial"/>
        </w:rPr>
      </w:pPr>
      <w:r w:rsidRPr="00685D9D">
        <w:rPr>
          <w:rFonts w:ascii="Trebuchet MS" w:hAnsi="Trebuchet MS" w:cs="Arial"/>
        </w:rPr>
        <w:t>Experience of</w:t>
      </w:r>
      <w:r w:rsidR="00D8243D" w:rsidRPr="00685D9D">
        <w:rPr>
          <w:rFonts w:ascii="Trebuchet MS" w:hAnsi="Trebuchet MS" w:cs="Arial"/>
        </w:rPr>
        <w:t xml:space="preserve"> writing for different audiences and different channels/media including writing</w:t>
      </w:r>
      <w:r w:rsidR="00B246DF" w:rsidRPr="00685D9D">
        <w:rPr>
          <w:rFonts w:ascii="Trebuchet MS" w:hAnsi="Trebuchet MS" w:cs="Arial"/>
        </w:rPr>
        <w:t xml:space="preserve"> and pubishing</w:t>
      </w:r>
      <w:r w:rsidR="00D8243D" w:rsidRPr="00685D9D">
        <w:rPr>
          <w:rFonts w:ascii="Trebuchet MS" w:hAnsi="Trebuchet MS" w:cs="Arial"/>
        </w:rPr>
        <w:t xml:space="preserve"> for the web and social media.</w:t>
      </w:r>
    </w:p>
    <w:p w14:paraId="378CB7F8" w14:textId="53427A57" w:rsidR="00051F4E" w:rsidRPr="000E2A0C" w:rsidRDefault="00051F4E" w:rsidP="00AD0B12">
      <w:pPr>
        <w:pStyle w:val="ListParagraph"/>
        <w:numPr>
          <w:ilvl w:val="0"/>
          <w:numId w:val="11"/>
        </w:numPr>
        <w:spacing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w:t>
      </w:r>
      <w:r w:rsidR="00AC2756">
        <w:rPr>
          <w:rFonts w:ascii="Trebuchet MS" w:hAnsi="Trebuchet MS" w:cs="Arial"/>
        </w:rPr>
        <w:t>s</w:t>
      </w:r>
      <w:r w:rsidRPr="00F80734">
        <w:rPr>
          <w:rFonts w:ascii="Trebuchet MS" w:hAnsi="Trebuchet MS" w:cs="Arial"/>
        </w:rPr>
        <w:t xml:space="preserve"> and provide advice in accurate spoken English</w:t>
      </w:r>
      <w:r w:rsidR="00D36FD8">
        <w:rPr>
          <w:rFonts w:ascii="Trebuchet MS" w:hAnsi="Trebuchet MS" w:cs="Arial"/>
        </w:rPr>
        <w:t>.</w:t>
      </w:r>
    </w:p>
    <w:p w14:paraId="1C3DDFD0" w14:textId="6277C695" w:rsidR="00D8243D" w:rsidRPr="00F30FEE" w:rsidRDefault="00D8243D" w:rsidP="00AD0B12">
      <w:pPr>
        <w:pStyle w:val="ListParagraph"/>
        <w:numPr>
          <w:ilvl w:val="0"/>
          <w:numId w:val="11"/>
        </w:numPr>
        <w:spacing w:line="360" w:lineRule="auto"/>
        <w:rPr>
          <w:rFonts w:ascii="Trebuchet MS" w:hAnsi="Trebuchet MS" w:cs="Arial"/>
        </w:rPr>
      </w:pPr>
      <w:r w:rsidRPr="00F30FEE">
        <w:rPr>
          <w:rFonts w:ascii="Trebuchet MS" w:hAnsi="Trebuchet MS" w:cs="Arial"/>
        </w:rPr>
        <w:t>Ability to prioritise and manage workloads effectively</w:t>
      </w:r>
      <w:r w:rsidR="0069184E">
        <w:rPr>
          <w:rFonts w:ascii="Trebuchet MS" w:hAnsi="Trebuchet MS" w:cs="Arial"/>
        </w:rPr>
        <w:t xml:space="preserve">, using </w:t>
      </w:r>
      <w:r w:rsidR="0069184E" w:rsidRPr="00F30FEE">
        <w:rPr>
          <w:rFonts w:ascii="Trebuchet MS" w:hAnsi="Trebuchet MS" w:cs="Arial"/>
        </w:rPr>
        <w:t>time management</w:t>
      </w:r>
      <w:r w:rsidR="0069184E">
        <w:rPr>
          <w:rFonts w:ascii="Trebuchet MS" w:hAnsi="Trebuchet MS" w:cs="Arial"/>
        </w:rPr>
        <w:t xml:space="preserve"> skills.</w:t>
      </w:r>
    </w:p>
    <w:p w14:paraId="2E987275" w14:textId="5EEDC0D8" w:rsidR="00D8243D" w:rsidRPr="00685D9D" w:rsidRDefault="00803ED1" w:rsidP="00685D9D">
      <w:pPr>
        <w:pStyle w:val="ListParagraph"/>
        <w:numPr>
          <w:ilvl w:val="0"/>
          <w:numId w:val="11"/>
        </w:numPr>
        <w:spacing w:line="360" w:lineRule="auto"/>
        <w:rPr>
          <w:rFonts w:ascii="Trebuchet MS" w:hAnsi="Trebuchet MS" w:cs="Arial"/>
        </w:rPr>
      </w:pPr>
      <w:r>
        <w:rPr>
          <w:rFonts w:ascii="Trebuchet MS" w:hAnsi="Trebuchet MS" w:cs="Arial"/>
        </w:rPr>
        <w:t>Ability to r</w:t>
      </w:r>
      <w:r w:rsidR="00D8243D" w:rsidRPr="00F30FEE">
        <w:rPr>
          <w:rFonts w:ascii="Trebuchet MS" w:hAnsi="Trebuchet MS" w:cs="Arial"/>
        </w:rPr>
        <w:t>espond to a marketing or editorial brief with appropriate, or even innovative, communications which meet the task’s objectives.</w:t>
      </w:r>
    </w:p>
    <w:p w14:paraId="25F5CFE1" w14:textId="2110E4FC" w:rsidR="00D8243D" w:rsidRPr="00F30FEE" w:rsidRDefault="00051F4E" w:rsidP="00AD0B12">
      <w:pPr>
        <w:pStyle w:val="ListParagraph"/>
        <w:numPr>
          <w:ilvl w:val="0"/>
          <w:numId w:val="11"/>
        </w:numPr>
        <w:spacing w:line="360" w:lineRule="auto"/>
        <w:rPr>
          <w:rFonts w:ascii="Trebuchet MS" w:hAnsi="Trebuchet MS" w:cs="Arial"/>
        </w:rPr>
      </w:pPr>
      <w:r>
        <w:rPr>
          <w:rFonts w:ascii="Trebuchet MS" w:hAnsi="Trebuchet MS" w:cs="Arial"/>
        </w:rPr>
        <w:t>U</w:t>
      </w:r>
      <w:r w:rsidR="00D8243D" w:rsidRPr="00F30FEE">
        <w:rPr>
          <w:rFonts w:ascii="Trebuchet MS" w:hAnsi="Trebuchet MS" w:cs="Arial"/>
        </w:rPr>
        <w:t>nderstanding of the political process, especially in local government.</w:t>
      </w:r>
    </w:p>
    <w:p w14:paraId="6234A362" w14:textId="04F7531B" w:rsidR="00D8243D" w:rsidRPr="00F30FEE" w:rsidRDefault="00051F4E" w:rsidP="00AD0B12">
      <w:pPr>
        <w:pStyle w:val="ListParagraph"/>
        <w:numPr>
          <w:ilvl w:val="0"/>
          <w:numId w:val="11"/>
        </w:numPr>
        <w:spacing w:line="360" w:lineRule="auto"/>
        <w:rPr>
          <w:rFonts w:ascii="Trebuchet MS" w:hAnsi="Trebuchet MS" w:cs="Arial"/>
        </w:rPr>
      </w:pPr>
      <w:r>
        <w:rPr>
          <w:rFonts w:ascii="Trebuchet MS" w:hAnsi="Trebuchet MS" w:cs="Arial"/>
        </w:rPr>
        <w:t>U</w:t>
      </w:r>
      <w:r w:rsidR="00D8243D" w:rsidRPr="00F30FEE">
        <w:rPr>
          <w:rFonts w:ascii="Trebuchet MS" w:hAnsi="Trebuchet MS" w:cs="Arial"/>
        </w:rPr>
        <w:t>nderstanding of modern marketing techniques including the principles of digital and social marketing.</w:t>
      </w:r>
    </w:p>
    <w:p w14:paraId="0EA02B03" w14:textId="1F3BE16B" w:rsidR="00D8243D" w:rsidRPr="00685D9D" w:rsidRDefault="00051F4E" w:rsidP="00AD0B12">
      <w:pPr>
        <w:pStyle w:val="ListParagraph"/>
        <w:numPr>
          <w:ilvl w:val="0"/>
          <w:numId w:val="11"/>
        </w:numPr>
        <w:spacing w:line="360" w:lineRule="auto"/>
        <w:rPr>
          <w:rFonts w:ascii="Trebuchet MS" w:hAnsi="Trebuchet MS" w:cs="Arial"/>
        </w:rPr>
      </w:pPr>
      <w:r w:rsidRPr="00685D9D">
        <w:rPr>
          <w:rFonts w:ascii="Trebuchet MS" w:hAnsi="Trebuchet MS" w:cs="Arial"/>
        </w:rPr>
        <w:t>Experience of</w:t>
      </w:r>
      <w:r w:rsidR="00D8243D" w:rsidRPr="00685D9D">
        <w:rPr>
          <w:rFonts w:ascii="Trebuchet MS" w:hAnsi="Trebuchet MS" w:cs="Arial"/>
        </w:rPr>
        <w:t xml:space="preserve"> producing a broad range of communications activities to fulfil a project’s objectives.</w:t>
      </w:r>
    </w:p>
    <w:p w14:paraId="016CB2ED" w14:textId="4218DA88" w:rsidR="00685D9D" w:rsidRPr="00685D9D" w:rsidRDefault="00D8243D" w:rsidP="00552B7F">
      <w:pPr>
        <w:pStyle w:val="ListParagraph"/>
        <w:numPr>
          <w:ilvl w:val="0"/>
          <w:numId w:val="11"/>
        </w:numPr>
        <w:spacing w:line="360" w:lineRule="auto"/>
        <w:rPr>
          <w:rFonts w:ascii="Trebuchet MS" w:hAnsi="Trebuchet MS"/>
        </w:rPr>
      </w:pPr>
      <w:r w:rsidRPr="00685D9D">
        <w:rPr>
          <w:rFonts w:ascii="Trebuchet MS" w:hAnsi="Trebuchet MS" w:cs="Arial"/>
        </w:rPr>
        <w:t>Experience of working with designers and/or developers on content.</w:t>
      </w:r>
    </w:p>
    <w:p w14:paraId="15FAE04D" w14:textId="620C0019" w:rsidR="00D8243D" w:rsidRPr="00685D9D" w:rsidRDefault="00552B7F" w:rsidP="00552B7F">
      <w:pPr>
        <w:pStyle w:val="ListParagraph"/>
        <w:numPr>
          <w:ilvl w:val="0"/>
          <w:numId w:val="11"/>
        </w:numPr>
        <w:spacing w:line="360" w:lineRule="auto"/>
        <w:rPr>
          <w:rFonts w:ascii="Trebuchet MS" w:hAnsi="Trebuchet MS"/>
        </w:rPr>
      </w:pPr>
      <w:r w:rsidRPr="00685D9D">
        <w:rPr>
          <w:rFonts w:ascii="Trebuchet MS" w:hAnsi="Trebuchet MS"/>
        </w:rPr>
        <w:t>Ability to communicate effectively with a range of people in a clear, concise and accurate manner, changing messages to suit different audiences.</w:t>
      </w:r>
    </w:p>
    <w:p w14:paraId="03284CB5" w14:textId="42B0DB43" w:rsidR="00D8243D" w:rsidRPr="004428D9" w:rsidRDefault="00D8243D" w:rsidP="00AD0B12">
      <w:pPr>
        <w:pStyle w:val="ListParagraph"/>
        <w:numPr>
          <w:ilvl w:val="0"/>
          <w:numId w:val="11"/>
        </w:numPr>
        <w:spacing w:line="360" w:lineRule="auto"/>
        <w:rPr>
          <w:rFonts w:ascii="Trebuchet MS" w:hAnsi="Trebuchet MS" w:cs="Arial"/>
        </w:rPr>
      </w:pPr>
      <w:r w:rsidRPr="00F30FEE">
        <w:rPr>
          <w:rFonts w:ascii="Trebuchet MS" w:hAnsi="Trebuchet MS" w:cs="Arial"/>
        </w:rPr>
        <w:t>Evidence of evaluation and analysis to improve the effectiveness of communications work.</w:t>
      </w:r>
    </w:p>
    <w:p w14:paraId="51AD2FF3" w14:textId="2282926A" w:rsidR="00D8243D" w:rsidRPr="00F30FEE" w:rsidRDefault="0069184E" w:rsidP="00AD0B12">
      <w:pPr>
        <w:pStyle w:val="ListParagraph"/>
        <w:numPr>
          <w:ilvl w:val="0"/>
          <w:numId w:val="11"/>
        </w:numPr>
        <w:spacing w:line="360" w:lineRule="auto"/>
        <w:rPr>
          <w:rFonts w:ascii="Trebuchet MS" w:hAnsi="Trebuchet MS" w:cs="Arial"/>
        </w:rPr>
      </w:pPr>
      <w:r>
        <w:rPr>
          <w:rFonts w:ascii="Trebuchet MS" w:hAnsi="Trebuchet MS" w:cs="Arial"/>
        </w:rPr>
        <w:t>Ability to</w:t>
      </w:r>
      <w:r w:rsidR="00D8243D" w:rsidRPr="00F30FEE">
        <w:rPr>
          <w:rFonts w:ascii="Trebuchet MS" w:hAnsi="Trebuchet MS" w:cs="Arial"/>
        </w:rPr>
        <w:t xml:space="preserve"> build positive working relationships across departments in a large organisation.</w:t>
      </w:r>
    </w:p>
    <w:p w14:paraId="5C8D6B1C" w14:textId="1343B66E" w:rsidR="00D8243D" w:rsidRPr="00F30FEE" w:rsidRDefault="00D8243D" w:rsidP="00AD0B12">
      <w:pPr>
        <w:pStyle w:val="ListParagraph"/>
        <w:numPr>
          <w:ilvl w:val="0"/>
          <w:numId w:val="11"/>
        </w:numPr>
        <w:spacing w:line="360" w:lineRule="auto"/>
        <w:rPr>
          <w:rFonts w:ascii="Trebuchet MS" w:hAnsi="Trebuchet MS" w:cs="Arial"/>
        </w:rPr>
      </w:pPr>
      <w:r w:rsidRPr="00F30FEE">
        <w:rPr>
          <w:rFonts w:ascii="Trebuchet MS" w:hAnsi="Trebuchet MS" w:cs="Arial"/>
        </w:rPr>
        <w:t>Creative.</w:t>
      </w:r>
    </w:p>
    <w:p w14:paraId="02823B5A" w14:textId="0783B27E" w:rsidR="00CF3A59" w:rsidRPr="00F30FEE" w:rsidRDefault="00D8243D" w:rsidP="00AD0B12">
      <w:pPr>
        <w:pStyle w:val="ListParagraph"/>
        <w:numPr>
          <w:ilvl w:val="0"/>
          <w:numId w:val="11"/>
        </w:numPr>
        <w:spacing w:line="360" w:lineRule="auto"/>
        <w:rPr>
          <w:rFonts w:ascii="Trebuchet MS" w:hAnsi="Trebuchet MS" w:cs="Arial"/>
        </w:rPr>
      </w:pPr>
      <w:r w:rsidRPr="00F30FEE">
        <w:rPr>
          <w:rFonts w:ascii="Trebuchet MS" w:hAnsi="Trebuchet MS" w:cs="Arial"/>
        </w:rPr>
        <w:t>A client-focussed attitude which includes tact and diplomacy.</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486CEE90" w:rsidR="005E0B6D" w:rsidRPr="00AD0B12" w:rsidRDefault="00AC2756" w:rsidP="00AD0B12">
      <w:pPr>
        <w:pStyle w:val="ListParagraph"/>
        <w:numPr>
          <w:ilvl w:val="0"/>
          <w:numId w:val="11"/>
        </w:numPr>
        <w:spacing w:line="360" w:lineRule="auto"/>
        <w:rPr>
          <w:rFonts w:ascii="Trebuchet MS" w:hAnsi="Trebuchet MS" w:cs="Arial"/>
        </w:rPr>
      </w:pPr>
      <w:r w:rsidRPr="00AD0B12">
        <w:rPr>
          <w:rFonts w:ascii="Trebuchet MS" w:hAnsi="Trebuchet MS" w:cs="Arial"/>
        </w:rPr>
        <w:t>Advanced u</w:t>
      </w:r>
      <w:r w:rsidR="00D8243D" w:rsidRPr="00AD0B12">
        <w:rPr>
          <w:rFonts w:ascii="Trebuchet MS" w:hAnsi="Trebuchet MS" w:cs="Arial"/>
        </w:rPr>
        <w:t>nderstanding of how to use digital and social marketin</w:t>
      </w:r>
      <w:r w:rsidRPr="00AD0B12">
        <w:rPr>
          <w:rFonts w:ascii="Trebuchet MS" w:hAnsi="Trebuchet MS" w:cs="Arial"/>
        </w:rPr>
        <w:t xml:space="preserve">g,including some knowledge of common digital analytics, how to apply principles of behavior change and </w:t>
      </w:r>
      <w:r w:rsidR="00CC3829" w:rsidRPr="00AD0B12">
        <w:rPr>
          <w:rFonts w:ascii="Trebuchet MS" w:hAnsi="Trebuchet MS" w:cs="Arial"/>
        </w:rPr>
        <w:t>branding consistency.</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497B6EC" w:rsidR="00CE013C" w:rsidRPr="005E0B6D" w:rsidRDefault="00CE013C" w:rsidP="00CF3A59">
      <w:pPr>
        <w:spacing w:line="360" w:lineRule="auto"/>
        <w:rPr>
          <w:rFonts w:ascii="Trebuchet MS" w:hAnsi="Trebuchet MS" w:cs="Arial"/>
        </w:rPr>
      </w:pPr>
      <w:r w:rsidRPr="0B4EDC80">
        <w:rPr>
          <w:rFonts w:ascii="Trebuchet MS" w:hAnsi="Trebuchet MS" w:cs="Arial"/>
        </w:rPr>
        <w:t xml:space="preserve">Date </w:t>
      </w:r>
      <w:r w:rsidR="005E0B6D" w:rsidRPr="0B4EDC80">
        <w:rPr>
          <w:rFonts w:ascii="Trebuchet MS" w:hAnsi="Trebuchet MS" w:cs="Arial"/>
        </w:rPr>
        <w:t>created/amended</w:t>
      </w:r>
      <w:r w:rsidRPr="0B4EDC80">
        <w:rPr>
          <w:rFonts w:ascii="Trebuchet MS" w:hAnsi="Trebuchet MS" w:cs="Arial"/>
        </w:rPr>
        <w:t xml:space="preserve">: </w:t>
      </w:r>
      <w:r w:rsidR="56E5C393" w:rsidRPr="0B4EDC80">
        <w:rPr>
          <w:rFonts w:ascii="Trebuchet MS" w:hAnsi="Trebuchet MS" w:cs="Arial"/>
        </w:rPr>
        <w:t>March 2025</w:t>
      </w:r>
    </w:p>
    <w:p w14:paraId="68DBCB2D" w14:textId="0B515859" w:rsidR="00CE013C" w:rsidRPr="005E0B6D" w:rsidRDefault="000775BB" w:rsidP="009106CE">
      <w:pPr>
        <w:spacing w:line="360" w:lineRule="auto"/>
        <w:rPr>
          <w:rFonts w:ascii="Trebuchet MS" w:hAnsi="Trebuchet MS" w:cs="Arial"/>
        </w:rPr>
      </w:pPr>
      <w:r w:rsidRPr="0B4EDC80">
        <w:rPr>
          <w:rFonts w:ascii="Trebuchet MS" w:hAnsi="Trebuchet MS" w:cs="Arial"/>
        </w:rPr>
        <w:t>Name</w:t>
      </w:r>
      <w:r w:rsidR="00CE013C" w:rsidRPr="0B4EDC80">
        <w:rPr>
          <w:rFonts w:ascii="Trebuchet MS" w:hAnsi="Trebuchet MS" w:cs="Arial"/>
        </w:rPr>
        <w:t xml:space="preserve"> of </w:t>
      </w:r>
      <w:r w:rsidR="005E0B6D" w:rsidRPr="0B4EDC80">
        <w:rPr>
          <w:rFonts w:ascii="Trebuchet MS" w:hAnsi="Trebuchet MS" w:cs="Arial"/>
        </w:rPr>
        <w:t>person</w:t>
      </w:r>
      <w:r w:rsidR="00CE013C" w:rsidRPr="0B4EDC80">
        <w:rPr>
          <w:rFonts w:ascii="Trebuchet MS" w:hAnsi="Trebuchet MS" w:cs="Arial"/>
        </w:rPr>
        <w:t xml:space="preserve"> </w:t>
      </w:r>
      <w:r w:rsidR="005E0B6D" w:rsidRPr="0B4EDC80">
        <w:rPr>
          <w:rFonts w:ascii="Trebuchet MS" w:hAnsi="Trebuchet MS" w:cs="Arial"/>
        </w:rPr>
        <w:t>created/amended document</w:t>
      </w:r>
      <w:r w:rsidR="00CE013C" w:rsidRPr="0B4EDC80">
        <w:rPr>
          <w:rFonts w:ascii="Trebuchet MS" w:hAnsi="Trebuchet MS" w:cs="Arial"/>
        </w:rPr>
        <w:t xml:space="preserve">: </w:t>
      </w:r>
      <w:r w:rsidR="195E7BF4" w:rsidRPr="0B4EDC80">
        <w:rPr>
          <w:rFonts w:ascii="Trebuchet MS" w:hAnsi="Trebuchet MS" w:cs="Arial"/>
        </w:rPr>
        <w:t>HF</w:t>
      </w:r>
    </w:p>
    <w:p w14:paraId="57B35048" w14:textId="086D7D21" w:rsidR="00CE013C" w:rsidRPr="00B76AD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D8243D">
        <w:rPr>
          <w:rFonts w:ascii="Trebuchet MS" w:hAnsi="Trebuchet MS" w:cs="Arial"/>
        </w:rPr>
        <w:t>7402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B76AD7" w:rsidRPr="009106CE" w14:paraId="10D37AAF" w14:textId="77777777" w:rsidTr="00D50304">
        <w:trPr>
          <w:tblHeader/>
        </w:trPr>
        <w:tc>
          <w:tcPr>
            <w:tcW w:w="9000" w:type="dxa"/>
            <w:shd w:val="clear" w:color="auto" w:fill="auto"/>
          </w:tcPr>
          <w:p w14:paraId="623FAF2C" w14:textId="77777777" w:rsidR="00B76AD7" w:rsidRPr="009106CE" w:rsidRDefault="00B76AD7" w:rsidP="00D50304">
            <w:pPr>
              <w:spacing w:line="360" w:lineRule="auto"/>
              <w:rPr>
                <w:rFonts w:ascii="Trebuchet MS" w:hAnsi="Trebuchet MS" w:cs="Arial"/>
                <w:b/>
                <w:bCs/>
              </w:rPr>
            </w:pPr>
            <w:r w:rsidRPr="009106CE">
              <w:rPr>
                <w:rFonts w:ascii="Trebuchet MS" w:hAnsi="Trebuchet MS" w:cs="Arial"/>
                <w:b/>
                <w:bCs/>
              </w:rPr>
              <w:t>Function</w:t>
            </w:r>
          </w:p>
        </w:tc>
        <w:tc>
          <w:tcPr>
            <w:tcW w:w="1080" w:type="dxa"/>
            <w:shd w:val="clear" w:color="auto" w:fill="auto"/>
          </w:tcPr>
          <w:p w14:paraId="40301CF3" w14:textId="77777777" w:rsidR="00B76AD7" w:rsidRPr="009106CE" w:rsidRDefault="00B76AD7" w:rsidP="00D50304">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76AD7" w:rsidRPr="009106CE" w14:paraId="7BA808C6" w14:textId="77777777" w:rsidTr="00D50304">
        <w:trPr>
          <w:tblHeader/>
        </w:trPr>
        <w:tc>
          <w:tcPr>
            <w:tcW w:w="9000" w:type="dxa"/>
            <w:shd w:val="clear" w:color="auto" w:fill="auto"/>
          </w:tcPr>
          <w:p w14:paraId="1C164E56"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 xml:space="preserve">Using display screen equipment </w:t>
            </w:r>
          </w:p>
        </w:tc>
        <w:tc>
          <w:tcPr>
            <w:tcW w:w="1080" w:type="dxa"/>
            <w:shd w:val="clear" w:color="auto" w:fill="auto"/>
          </w:tcPr>
          <w:p w14:paraId="1EC80D04"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Yes</w:t>
            </w:r>
          </w:p>
        </w:tc>
      </w:tr>
      <w:tr w:rsidR="00B76AD7" w:rsidRPr="009106CE" w14:paraId="0D953108" w14:textId="77777777" w:rsidTr="00D50304">
        <w:trPr>
          <w:tblHeader/>
        </w:trPr>
        <w:tc>
          <w:tcPr>
            <w:tcW w:w="9000" w:type="dxa"/>
            <w:shd w:val="clear" w:color="auto" w:fill="auto"/>
          </w:tcPr>
          <w:p w14:paraId="78658837"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Working with children/vulnerable adults</w:t>
            </w:r>
          </w:p>
        </w:tc>
        <w:tc>
          <w:tcPr>
            <w:tcW w:w="1080" w:type="dxa"/>
            <w:shd w:val="clear" w:color="auto" w:fill="auto"/>
          </w:tcPr>
          <w:p w14:paraId="6A27A295"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4913D28F" w14:textId="77777777" w:rsidTr="00D50304">
        <w:trPr>
          <w:tblHeader/>
        </w:trPr>
        <w:tc>
          <w:tcPr>
            <w:tcW w:w="9000" w:type="dxa"/>
            <w:shd w:val="clear" w:color="auto" w:fill="auto"/>
          </w:tcPr>
          <w:p w14:paraId="2F86BFE5"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Moving &amp; handling operations</w:t>
            </w:r>
          </w:p>
        </w:tc>
        <w:tc>
          <w:tcPr>
            <w:tcW w:w="1080" w:type="dxa"/>
            <w:shd w:val="clear" w:color="auto" w:fill="auto"/>
          </w:tcPr>
          <w:p w14:paraId="5F7C92AD"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521DA41B" w14:textId="77777777" w:rsidTr="00D50304">
        <w:trPr>
          <w:tblHeader/>
        </w:trPr>
        <w:tc>
          <w:tcPr>
            <w:tcW w:w="9000" w:type="dxa"/>
            <w:shd w:val="clear" w:color="auto" w:fill="auto"/>
          </w:tcPr>
          <w:p w14:paraId="18819E61"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Occupational Driving</w:t>
            </w:r>
          </w:p>
        </w:tc>
        <w:tc>
          <w:tcPr>
            <w:tcW w:w="1080" w:type="dxa"/>
            <w:shd w:val="clear" w:color="auto" w:fill="auto"/>
          </w:tcPr>
          <w:p w14:paraId="3FA5AE54"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18C82D4C" w14:textId="77777777" w:rsidTr="00D50304">
        <w:trPr>
          <w:tblHeader/>
        </w:trPr>
        <w:tc>
          <w:tcPr>
            <w:tcW w:w="9000" w:type="dxa"/>
            <w:shd w:val="clear" w:color="auto" w:fill="auto"/>
          </w:tcPr>
          <w:p w14:paraId="562D869C"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Lone Working</w:t>
            </w:r>
          </w:p>
        </w:tc>
        <w:tc>
          <w:tcPr>
            <w:tcW w:w="1080" w:type="dxa"/>
            <w:shd w:val="clear" w:color="auto" w:fill="auto"/>
          </w:tcPr>
          <w:p w14:paraId="2B91F09B"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4CBAB280" w14:textId="77777777" w:rsidTr="00D50304">
        <w:trPr>
          <w:tblHeader/>
        </w:trPr>
        <w:tc>
          <w:tcPr>
            <w:tcW w:w="9000" w:type="dxa"/>
            <w:shd w:val="clear" w:color="auto" w:fill="auto"/>
          </w:tcPr>
          <w:p w14:paraId="527E7EEC"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Working at height</w:t>
            </w:r>
          </w:p>
        </w:tc>
        <w:tc>
          <w:tcPr>
            <w:tcW w:w="1080" w:type="dxa"/>
            <w:shd w:val="clear" w:color="auto" w:fill="auto"/>
          </w:tcPr>
          <w:p w14:paraId="59D7F40E"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5AC5A0D9" w14:textId="77777777" w:rsidTr="00D50304">
        <w:trPr>
          <w:tblHeader/>
        </w:trPr>
        <w:tc>
          <w:tcPr>
            <w:tcW w:w="9000" w:type="dxa"/>
            <w:shd w:val="clear" w:color="auto" w:fill="auto"/>
          </w:tcPr>
          <w:p w14:paraId="315EA42E"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Shift / night work</w:t>
            </w:r>
          </w:p>
        </w:tc>
        <w:tc>
          <w:tcPr>
            <w:tcW w:w="1080" w:type="dxa"/>
            <w:shd w:val="clear" w:color="auto" w:fill="auto"/>
          </w:tcPr>
          <w:p w14:paraId="16CD3DB9"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77A18E3A" w14:textId="77777777" w:rsidTr="00D50304">
        <w:trPr>
          <w:tblHeader/>
        </w:trPr>
        <w:tc>
          <w:tcPr>
            <w:tcW w:w="9000" w:type="dxa"/>
            <w:shd w:val="clear" w:color="auto" w:fill="auto"/>
          </w:tcPr>
          <w:p w14:paraId="6AB878F9"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Working with hazardous substances</w:t>
            </w:r>
          </w:p>
        </w:tc>
        <w:tc>
          <w:tcPr>
            <w:tcW w:w="1080" w:type="dxa"/>
            <w:shd w:val="clear" w:color="auto" w:fill="auto"/>
          </w:tcPr>
          <w:p w14:paraId="4205E7FC"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6DBBAD59" w14:textId="77777777" w:rsidTr="00D50304">
        <w:trPr>
          <w:tblHeader/>
        </w:trPr>
        <w:tc>
          <w:tcPr>
            <w:tcW w:w="9000" w:type="dxa"/>
            <w:shd w:val="clear" w:color="auto" w:fill="auto"/>
          </w:tcPr>
          <w:p w14:paraId="0BDA458E"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Using power tools</w:t>
            </w:r>
          </w:p>
        </w:tc>
        <w:tc>
          <w:tcPr>
            <w:tcW w:w="1080" w:type="dxa"/>
            <w:shd w:val="clear" w:color="auto" w:fill="auto"/>
          </w:tcPr>
          <w:p w14:paraId="4FAAFD13"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592E35D5" w14:textId="77777777" w:rsidTr="00D50304">
        <w:trPr>
          <w:tblHeader/>
        </w:trPr>
        <w:tc>
          <w:tcPr>
            <w:tcW w:w="9000" w:type="dxa"/>
            <w:shd w:val="clear" w:color="auto" w:fill="auto"/>
          </w:tcPr>
          <w:p w14:paraId="53F61B4E"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Exposure to noise and /or vibration</w:t>
            </w:r>
          </w:p>
        </w:tc>
        <w:tc>
          <w:tcPr>
            <w:tcW w:w="1080" w:type="dxa"/>
            <w:shd w:val="clear" w:color="auto" w:fill="auto"/>
          </w:tcPr>
          <w:p w14:paraId="23824F70"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2612D978" w14:textId="77777777" w:rsidTr="00D50304">
        <w:trPr>
          <w:trHeight w:val="80"/>
          <w:tblHeader/>
        </w:trPr>
        <w:tc>
          <w:tcPr>
            <w:tcW w:w="9000" w:type="dxa"/>
            <w:shd w:val="clear" w:color="auto" w:fill="auto"/>
          </w:tcPr>
          <w:p w14:paraId="5CD4046B"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Food handling</w:t>
            </w:r>
          </w:p>
        </w:tc>
        <w:tc>
          <w:tcPr>
            <w:tcW w:w="1080" w:type="dxa"/>
            <w:shd w:val="clear" w:color="auto" w:fill="auto"/>
          </w:tcPr>
          <w:p w14:paraId="4CBA671E"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r w:rsidR="00B76AD7" w:rsidRPr="009106CE" w14:paraId="2AB09118" w14:textId="77777777" w:rsidTr="00D50304">
        <w:trPr>
          <w:trHeight w:val="80"/>
          <w:tblHeader/>
        </w:trPr>
        <w:tc>
          <w:tcPr>
            <w:tcW w:w="9000" w:type="dxa"/>
            <w:shd w:val="clear" w:color="auto" w:fill="auto"/>
          </w:tcPr>
          <w:p w14:paraId="3C2D95D4"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Exposure to blood /body fluids</w:t>
            </w:r>
          </w:p>
        </w:tc>
        <w:tc>
          <w:tcPr>
            <w:tcW w:w="1080" w:type="dxa"/>
            <w:shd w:val="clear" w:color="auto" w:fill="auto"/>
          </w:tcPr>
          <w:p w14:paraId="3BD9B990" w14:textId="77777777" w:rsidR="00B76AD7" w:rsidRPr="009106CE" w:rsidRDefault="00B76AD7" w:rsidP="00D50304">
            <w:pPr>
              <w:spacing w:line="360" w:lineRule="auto"/>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B8FA" w14:textId="77777777" w:rsidR="00F56E1A" w:rsidRDefault="00F56E1A" w:rsidP="00E76A6D">
      <w:r>
        <w:separator/>
      </w:r>
    </w:p>
  </w:endnote>
  <w:endnote w:type="continuationSeparator" w:id="0">
    <w:p w14:paraId="0F195E37" w14:textId="77777777" w:rsidR="00F56E1A" w:rsidRDefault="00F56E1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0B2B" w14:textId="77777777" w:rsidR="00F56E1A" w:rsidRDefault="00F56E1A" w:rsidP="00E76A6D">
      <w:r>
        <w:separator/>
      </w:r>
    </w:p>
  </w:footnote>
  <w:footnote w:type="continuationSeparator" w:id="0">
    <w:p w14:paraId="1ED57B5F" w14:textId="77777777" w:rsidR="00F56E1A" w:rsidRDefault="00F56E1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5193"/>
    <w:multiLevelType w:val="hybridMultilevel"/>
    <w:tmpl w:val="EC98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A1ABA"/>
    <w:multiLevelType w:val="hybridMultilevel"/>
    <w:tmpl w:val="728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E34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6" w15:restartNumberingAfterBreak="0">
    <w:nsid w:val="585B5EC0"/>
    <w:multiLevelType w:val="hybridMultilevel"/>
    <w:tmpl w:val="6ED41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172DE"/>
    <w:multiLevelType w:val="hybridMultilevel"/>
    <w:tmpl w:val="159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BF0007"/>
    <w:multiLevelType w:val="hybridMultilevel"/>
    <w:tmpl w:val="A0683E38"/>
    <w:lvl w:ilvl="0" w:tplc="2B5E000A">
      <w:start w:val="1"/>
      <w:numFmt w:val="decimal"/>
      <w:lvlText w:val="%1."/>
      <w:lvlJc w:val="left"/>
      <w:pPr>
        <w:tabs>
          <w:tab w:val="num" w:pos="720"/>
        </w:tabs>
        <w:ind w:left="720" w:hanging="360"/>
      </w:pPr>
      <w:rPr>
        <w:b w:val="0"/>
      </w:rPr>
    </w:lvl>
    <w:lvl w:ilvl="1" w:tplc="3D4E618C">
      <w:start w:val="1"/>
      <w:numFmt w:val="lowerRoman"/>
      <w:lvlText w:val="(%2)"/>
      <w:lvlJc w:val="left"/>
      <w:pPr>
        <w:tabs>
          <w:tab w:val="num" w:pos="1800"/>
        </w:tabs>
        <w:ind w:left="1800" w:hanging="72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1318074905">
    <w:abstractNumId w:val="9"/>
  </w:num>
  <w:num w:numId="7" w16cid:durableId="1214660336">
    <w:abstractNumId w:val="7"/>
  </w:num>
  <w:num w:numId="8" w16cid:durableId="2058972595">
    <w:abstractNumId w:val="0"/>
  </w:num>
  <w:num w:numId="9" w16cid:durableId="673141882">
    <w:abstractNumId w:val="1"/>
  </w:num>
  <w:num w:numId="10" w16cid:durableId="119423809">
    <w:abstractNumId w:val="5"/>
  </w:num>
  <w:num w:numId="11" w16cid:durableId="999312621">
    <w:abstractNumId w:val="6"/>
  </w:num>
  <w:num w:numId="12" w16cid:durableId="152837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1F4E"/>
    <w:rsid w:val="00063252"/>
    <w:rsid w:val="000775BB"/>
    <w:rsid w:val="00094989"/>
    <w:rsid w:val="000A36FB"/>
    <w:rsid w:val="000B0097"/>
    <w:rsid w:val="000C10F1"/>
    <w:rsid w:val="000E2A0C"/>
    <w:rsid w:val="00141FA5"/>
    <w:rsid w:val="00153804"/>
    <w:rsid w:val="001D13CE"/>
    <w:rsid w:val="001D7F22"/>
    <w:rsid w:val="00202277"/>
    <w:rsid w:val="00203FF9"/>
    <w:rsid w:val="002404F4"/>
    <w:rsid w:val="00284B1D"/>
    <w:rsid w:val="002864C1"/>
    <w:rsid w:val="002B2175"/>
    <w:rsid w:val="002F6ACA"/>
    <w:rsid w:val="00307391"/>
    <w:rsid w:val="00370739"/>
    <w:rsid w:val="003952CD"/>
    <w:rsid w:val="003B26AF"/>
    <w:rsid w:val="003B5415"/>
    <w:rsid w:val="003E3F7A"/>
    <w:rsid w:val="003E41F1"/>
    <w:rsid w:val="003F5381"/>
    <w:rsid w:val="00402216"/>
    <w:rsid w:val="004361C1"/>
    <w:rsid w:val="004428D9"/>
    <w:rsid w:val="00446A72"/>
    <w:rsid w:val="004806F5"/>
    <w:rsid w:val="004A1434"/>
    <w:rsid w:val="004A1503"/>
    <w:rsid w:val="004C3DE8"/>
    <w:rsid w:val="0050384A"/>
    <w:rsid w:val="00512005"/>
    <w:rsid w:val="00521190"/>
    <w:rsid w:val="00552B7F"/>
    <w:rsid w:val="00575FC4"/>
    <w:rsid w:val="00595D51"/>
    <w:rsid w:val="005A4D3E"/>
    <w:rsid w:val="005C772C"/>
    <w:rsid w:val="005E0B6D"/>
    <w:rsid w:val="005E5AFC"/>
    <w:rsid w:val="0062310D"/>
    <w:rsid w:val="00685D9D"/>
    <w:rsid w:val="0069184E"/>
    <w:rsid w:val="00702B37"/>
    <w:rsid w:val="00704D2A"/>
    <w:rsid w:val="00722881"/>
    <w:rsid w:val="00726AC3"/>
    <w:rsid w:val="00774351"/>
    <w:rsid w:val="007850F6"/>
    <w:rsid w:val="007E7490"/>
    <w:rsid w:val="00803ED1"/>
    <w:rsid w:val="00821AA1"/>
    <w:rsid w:val="00822730"/>
    <w:rsid w:val="00855DA9"/>
    <w:rsid w:val="00855F9E"/>
    <w:rsid w:val="008D1BDD"/>
    <w:rsid w:val="008F0E62"/>
    <w:rsid w:val="009106CE"/>
    <w:rsid w:val="009222D6"/>
    <w:rsid w:val="00975FE2"/>
    <w:rsid w:val="00984B26"/>
    <w:rsid w:val="00994DB5"/>
    <w:rsid w:val="009E3E54"/>
    <w:rsid w:val="00A16BC8"/>
    <w:rsid w:val="00A34D9B"/>
    <w:rsid w:val="00A42132"/>
    <w:rsid w:val="00AC2756"/>
    <w:rsid w:val="00AD0B12"/>
    <w:rsid w:val="00AD4DC3"/>
    <w:rsid w:val="00AE4FEB"/>
    <w:rsid w:val="00AF23CD"/>
    <w:rsid w:val="00B01105"/>
    <w:rsid w:val="00B05B0B"/>
    <w:rsid w:val="00B246DF"/>
    <w:rsid w:val="00B76AD7"/>
    <w:rsid w:val="00B82E31"/>
    <w:rsid w:val="00BC7D64"/>
    <w:rsid w:val="00C374FD"/>
    <w:rsid w:val="00C5268E"/>
    <w:rsid w:val="00C6239E"/>
    <w:rsid w:val="00C63B5F"/>
    <w:rsid w:val="00C8165A"/>
    <w:rsid w:val="00CC3829"/>
    <w:rsid w:val="00CE013C"/>
    <w:rsid w:val="00CF3A59"/>
    <w:rsid w:val="00CF7D7B"/>
    <w:rsid w:val="00D36FD8"/>
    <w:rsid w:val="00D8243D"/>
    <w:rsid w:val="00D91BB1"/>
    <w:rsid w:val="00DC0E43"/>
    <w:rsid w:val="00DD6534"/>
    <w:rsid w:val="00DD7718"/>
    <w:rsid w:val="00E053C6"/>
    <w:rsid w:val="00E76A6D"/>
    <w:rsid w:val="00EA1283"/>
    <w:rsid w:val="00EA5E4C"/>
    <w:rsid w:val="00EE4793"/>
    <w:rsid w:val="00EF7912"/>
    <w:rsid w:val="00F30FEE"/>
    <w:rsid w:val="00F31E6F"/>
    <w:rsid w:val="00F40A9A"/>
    <w:rsid w:val="00F5148A"/>
    <w:rsid w:val="00F56E1A"/>
    <w:rsid w:val="00F937B0"/>
    <w:rsid w:val="00FB1869"/>
    <w:rsid w:val="00FD054B"/>
    <w:rsid w:val="00FD4CAF"/>
    <w:rsid w:val="00FF2B58"/>
    <w:rsid w:val="0B4EDC80"/>
    <w:rsid w:val="131F8218"/>
    <w:rsid w:val="17F23322"/>
    <w:rsid w:val="195E7BF4"/>
    <w:rsid w:val="459E1E8E"/>
    <w:rsid w:val="53B1D0A9"/>
    <w:rsid w:val="56E5C393"/>
    <w:rsid w:val="593B7FBE"/>
    <w:rsid w:val="68F3D24A"/>
    <w:rsid w:val="6938C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8243D"/>
    <w:rPr>
      <w:color w:val="0000FF" w:themeColor="hyperlink"/>
      <w:u w:val="single"/>
    </w:rPr>
  </w:style>
  <w:style w:type="character" w:styleId="UnresolvedMention">
    <w:name w:val="Unresolved Mention"/>
    <w:basedOn w:val="DefaultParagraphFont"/>
    <w:uiPriority w:val="99"/>
    <w:semiHidden/>
    <w:unhideWhenUsed/>
    <w:rsid w:val="00D8243D"/>
    <w:rPr>
      <w:color w:val="605E5C"/>
      <w:shd w:val="clear" w:color="auto" w:fill="E1DFDD"/>
    </w:rPr>
  </w:style>
  <w:style w:type="paragraph" w:styleId="Revision">
    <w:name w:val="Revision"/>
    <w:hidden/>
    <w:uiPriority w:val="99"/>
    <w:semiHidden/>
    <w:rsid w:val="00051F4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Document_x0020_Date xmlns="35d50fdb-5f5c-4301-b5cf-226a0456e81a">2025-03-13T00:00:00+00:00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TermName>
          <TermId xmlns="http://schemas.microsoft.com/office/infopath/2007/PartnerControls">0ab0916f-0a84-4bc4-ae5a-488409a46318</TermId>
        </TermInfo>
      </Terms>
    </j7380196a0d64225b365aa46a4bfc680>
    <JE_x0020_number xmlns="35d50fdb-5f5c-4301-b5cf-226a0456e81a">7402</JE_x0020_number>
    <TaxCatchAll xmlns="35d50fdb-5f5c-4301-b5cf-226a0456e81a">
      <Value>21</Value>
      <Value>24</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purl.org/dc/elements/1.1/"/>
    <ds:schemaRef ds:uri="http://schemas.microsoft.com/office/2006/metadata/properties"/>
    <ds:schemaRef ds:uri="http://schemas.microsoft.com/office/2006/documentManagement/types"/>
    <ds:schemaRef ds:uri="http://purl.org/dc/dcmitype/"/>
    <ds:schemaRef ds:uri="35d50fdb-5f5c-4301-b5cf-226a0456e81a"/>
    <ds:schemaRef ds:uri="http://schemas.microsoft.com/office/infopath/2007/PartnerControls"/>
    <ds:schemaRef ds:uri="http://purl.org/dc/terms/"/>
    <ds:schemaRef ds:uri="http://schemas.openxmlformats.org/package/2006/metadata/core-properties"/>
    <ds:schemaRef ds:uri="9043577a-e112-42de-803f-4bae71f06cca"/>
    <ds:schemaRef ds:uri="http://www.w3.org/XML/1998/namespac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D1EA6E63-E522-447C-8287-16DC9A1EA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5580</Characters>
  <Application>Microsoft Office Word</Application>
  <DocSecurity>4</DocSecurity>
  <Lines>46</Lines>
  <Paragraphs>13</Paragraphs>
  <ScaleCrop>false</ScaleCrop>
  <Company>East Sussex County Council</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2025-04-09T14:45:00Z</dcterms:created>
  <dcterms:modified xsi:type="dcterms:W3CDTF">2025-04-09T14:45:00Z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26a79df5-2933-46ad-b6db-ce9709fe9a42</vt:lpwstr>
  </property>
  <property fmtid="{D5CDD505-2E9C-101B-9397-08002B2CF9AE}" pid="4" name="Grade">
    <vt:lpwstr>21;#SS10|0ab0916f-0a84-4bc4-ae5a-488409a46318</vt:lpwstr>
  </property>
  <property fmtid="{D5CDD505-2E9C-101B-9397-08002B2CF9AE}" pid="5" name="Dept.">
    <vt:lpwstr>24;#GS|fe16b322-6090-4afa-895d-8a3a64eb8bcc</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https://eastsussex.sharepoint.com/sites/HRJobEvaluation/ESCCJELib/7402 Marketing and Content Officer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IsMyDocuments">
    <vt:bool>true</vt:bool>
  </property>
  <property fmtid="{D5CDD505-2E9C-101B-9397-08002B2CF9AE}" pid="60" name="j7380196a0d64225b365aa46a4bfc680">
    <vt:lpwstr>SS7/8|dc3a1555-5a9c-4ba2-8327-1af6e8ed5b3e</vt:lpwstr>
  </property>
  <property fmtid="{D5CDD505-2E9C-101B-9397-08002B2CF9AE}" pid="61" name="jbd1e4a83b4c49908aa04ecd2ef873f2">
    <vt:lpwstr>CET|412d55f7-233a-4ff0-b78a-61656c94808a</vt:lpwstr>
  </property>
  <property fmtid="{D5CDD505-2E9C-101B-9397-08002B2CF9AE}" pid="62" name="TaxCatchAll">
    <vt:lpwstr>20;#CET|412d55f7-233a-4ff0-b78a-61656c94808a;#78;#SS7/8|dc3a1555-5a9c-4ba2-8327-1af6e8ed5b3e</vt:lpwstr>
  </property>
  <property fmtid="{D5CDD505-2E9C-101B-9397-08002B2CF9AE}" pid="63" name="b9e7bfc7468c443cb237323a22f80043">
    <vt:lpwstr/>
  </property>
  <property fmtid="{D5CDD505-2E9C-101B-9397-08002B2CF9AE}" pid="64" name="Responsibility for supervision">
    <vt:lpwstr>1</vt:lpwstr>
  </property>
  <property fmtid="{D5CDD505-2E9C-101B-9397-08002B2CF9AE}" pid="65" name="Working conditions">
    <vt:lpwstr>1</vt:lpwstr>
  </property>
  <property fmtid="{D5CDD505-2E9C-101B-9397-08002B2CF9AE}" pid="66" name="Knowhow">
    <vt:lpwstr/>
  </property>
  <property fmtid="{D5CDD505-2E9C-101B-9397-08002B2CF9AE}" pid="67" name="Responsibility for financial resources">
    <vt:lpwstr>1</vt:lpwstr>
  </property>
  <property fmtid="{D5CDD505-2E9C-101B-9397-08002B2CF9AE}" pid="68" name="Accountability">
    <vt:lpwstr/>
  </property>
  <property fmtid="{D5CDD505-2E9C-101B-9397-08002B2CF9AE}" pid="69" name="Problem solving">
    <vt:lpwstr/>
  </property>
  <property fmtid="{D5CDD505-2E9C-101B-9397-08002B2CF9AE}" pid="70" name="Knowledge">
    <vt:lpwstr>6</vt:lpwstr>
  </property>
  <property fmtid="{D5CDD505-2E9C-101B-9397-08002B2CF9AE}" pid="71" name="Initiative and independence">
    <vt:lpwstr>4</vt:lpwstr>
  </property>
  <property fmtid="{D5CDD505-2E9C-101B-9397-08002B2CF9AE}" pid="72" name="Mental skills">
    <vt:lpwstr>5</vt:lpwstr>
  </property>
  <property fmtid="{D5CDD505-2E9C-101B-9397-08002B2CF9AE}" pid="73" name="Physical skills">
    <vt:lpwstr>3</vt:lpwstr>
  </property>
  <property fmtid="{D5CDD505-2E9C-101B-9397-08002B2CF9AE}" pid="74" name="Responsibility for physical resources">
    <vt:lpwstr>4</vt:lpwstr>
  </property>
  <property fmtid="{D5CDD505-2E9C-101B-9397-08002B2CF9AE}" pid="75" name="Physical demands">
    <vt:lpwstr>1</vt:lpwstr>
  </property>
  <property fmtid="{D5CDD505-2E9C-101B-9397-08002B2CF9AE}" pid="76" name="Responsibility for people">
    <vt:lpwstr>2</vt:lpwstr>
  </property>
  <property fmtid="{D5CDD505-2E9C-101B-9397-08002B2CF9AE}" pid="77" name="Total score">
    <vt:lpwstr>516</vt:lpwstr>
  </property>
  <property fmtid="{D5CDD505-2E9C-101B-9397-08002B2CF9AE}" pid="78" name="Mental demands">
    <vt:lpwstr>4</vt:lpwstr>
  </property>
  <property fmtid="{D5CDD505-2E9C-101B-9397-08002B2CF9AE}" pid="79" name="Emotional demands">
    <vt:lpwstr>1</vt:lpwstr>
  </property>
  <property fmtid="{D5CDD505-2E9C-101B-9397-08002B2CF9AE}" pid="80" name="Interpersonal communication skills">
    <vt:lpwstr>5</vt:lpwstr>
  </property>
  <property fmtid="{D5CDD505-2E9C-101B-9397-08002B2CF9AE}" pid="81" name="Profile">
    <vt:lpwstr/>
  </property>
  <property fmtid="{D5CDD505-2E9C-101B-9397-08002B2CF9AE}" pid="82" name="fd33f9f2be204c3cbfa42b3227ee037c">
    <vt:lpwstr/>
  </property>
  <property fmtid="{D5CDD505-2E9C-101B-9397-08002B2CF9AE}" pid="83" name="Education">
    <vt:lpwstr/>
  </property>
  <property fmtid="{D5CDD505-2E9C-101B-9397-08002B2CF9AE}" pid="84" name="lc8e91d5afff4da3a4189ecf6f72a859">
    <vt:lpwstr/>
  </property>
  <property fmtid="{D5CDD505-2E9C-101B-9397-08002B2CF9AE}" pid="85" name="Audit Document Type">
    <vt:lpwstr/>
  </property>
  <property fmtid="{D5CDD505-2E9C-101B-9397-08002B2CF9AE}" pid="86" name="l2a2c13191bf4335b2c36228ef62c53e">
    <vt:lpwstr>Job Description|b8eccfba-acb4-4eb9-b2f3-67f397e12bbe</vt:lpwstr>
  </property>
  <property fmtid="{D5CDD505-2E9C-101B-9397-08002B2CF9AE}" pid="87" name="Professional_x0020_Registration">
    <vt:lpwstr/>
  </property>
  <property fmtid="{D5CDD505-2E9C-101B-9397-08002B2CF9AE}" pid="88" name="Dept_x002e_">
    <vt:lpwstr>24;#GS|fe16b322-6090-4afa-895d-8a3a64eb8bcc</vt:lpwstr>
  </property>
  <property fmtid="{D5CDD505-2E9C-101B-9397-08002B2CF9AE}" pid="89" name="MediaServiceImageTags">
    <vt:lpwstr/>
  </property>
  <property fmtid="{D5CDD505-2E9C-101B-9397-08002B2CF9AE}" pid="90" name="Professional Registration">
    <vt:lpwstr/>
  </property>
  <property fmtid="{D5CDD505-2E9C-101B-9397-08002B2CF9AE}" pid="91" name="Case_x0020_Management_x0020_Document_x0020_Type">
    <vt:lpwstr/>
  </property>
  <property fmtid="{D5CDD505-2E9C-101B-9397-08002B2CF9AE}" pid="92" name="Planning_x0020_Document_x0020_Type">
    <vt:lpwstr/>
  </property>
  <property fmtid="{D5CDD505-2E9C-101B-9397-08002B2CF9AE}" pid="93" name="Business_x0020_Performance_x0020_Document_x0020_Type">
    <vt:lpwstr/>
  </property>
  <property fmtid="{D5CDD505-2E9C-101B-9397-08002B2CF9AE}" pid="94" name="Contract_x0020_and_x0020_Tender_x0020_Document_x0020_Type">
    <vt:lpwstr/>
  </property>
  <property fmtid="{D5CDD505-2E9C-101B-9397-08002B2CF9AE}" pid="95" name="Legal_x0020_Document_x0020_Type">
    <vt:lpwstr/>
  </property>
  <property fmtid="{D5CDD505-2E9C-101B-9397-08002B2CF9AE}" pid="96" name="Technical_x0020_Document_x0020_Type">
    <vt:lpwstr/>
  </property>
  <property fmtid="{D5CDD505-2E9C-101B-9397-08002B2CF9AE}" pid="97" name="Financial_x0020_Document_x0020_Type">
    <vt:lpwstr/>
  </property>
  <property fmtid="{D5CDD505-2E9C-101B-9397-08002B2CF9AE}" pid="98" name="Administration_x0020_Document_x0020_Type">
    <vt:lpwstr/>
  </property>
  <property fmtid="{D5CDD505-2E9C-101B-9397-08002B2CF9AE}" pid="99" name="Coroner_x0020_Document_x0020_Type">
    <vt:lpwstr/>
  </property>
  <property fmtid="{D5CDD505-2E9C-101B-9397-08002B2CF9AE}" pid="100" name="Record_x0020_Management_x0020_Document_x0020_Type">
    <vt:lpwstr/>
  </property>
  <property fmtid="{D5CDD505-2E9C-101B-9397-08002B2CF9AE}" pid="101" name="External_x0020_Information_x0020_Document_x0020_Type">
    <vt:lpwstr/>
  </property>
  <property fmtid="{D5CDD505-2E9C-101B-9397-08002B2CF9AE}" pid="102" name="Project_x0020_Management_x0020_Document_x0020_Type">
    <vt:lpwstr/>
  </property>
  <property fmtid="{D5CDD505-2E9C-101B-9397-08002B2CF9AE}" pid="103" name="Health_x0020_and_x0020_Safety">
    <vt:lpwstr/>
  </property>
  <property fmtid="{D5CDD505-2E9C-101B-9397-08002B2CF9AE}" pid="104" name="Management_x0020_Document_x0020_Type">
    <vt:lpwstr/>
  </property>
  <property fmtid="{D5CDD505-2E9C-101B-9397-08002B2CF9AE}" pid="105" name="Provider_x0020_and_x0020_Supplier_x0020_Document_x0020_Type">
    <vt:lpwstr/>
  </property>
  <property fmtid="{D5CDD505-2E9C-101B-9397-08002B2CF9AE}" pid="106" name="Emergency_x0020_Response_x0020_Document_x0020_Type">
    <vt:lpwstr/>
  </property>
  <property fmtid="{D5CDD505-2E9C-101B-9397-08002B2CF9AE}" pid="107" name="Insurance_x0020_Document_x0020_Type">
    <vt:lpwstr/>
  </property>
  <property fmtid="{D5CDD505-2E9C-101B-9397-08002B2CF9AE}" pid="108" name="Asset_x0020_Document_x0020_Type">
    <vt:lpwstr/>
  </property>
  <property fmtid="{D5CDD505-2E9C-101B-9397-08002B2CF9AE}" pid="109" name="Service_x0020_Management_x0020_Document_x0020_Type">
    <vt:lpwstr/>
  </property>
  <property fmtid="{D5CDD505-2E9C-101B-9397-08002B2CF9AE}" pid="110" name="Audit_x0020_Document_x0020_Type">
    <vt:lpwstr/>
  </property>
  <property fmtid="{D5CDD505-2E9C-101B-9397-08002B2CF9AE}" pid="111" name="_ExtendedDescription">
    <vt:lpwstr/>
  </property>
</Properties>
</file>